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D8A" w14:textId="04BB89DA" w:rsidR="00244439" w:rsidRPr="001C5C3F" w:rsidRDefault="007F51B5" w:rsidP="001C5C3F">
      <w:pPr>
        <w:pStyle w:val="NoSpacing"/>
        <w:rPr>
          <w:rStyle w:val="normaltextrun"/>
          <w:rFonts w:ascii="Calibre Light" w:hAnsi="Calibre Light"/>
          <w:b w:val="0"/>
          <w:bCs w:val="0"/>
          <w:lang w:val="en-US"/>
        </w:rPr>
      </w:pPr>
      <w:bookmarkStart w:id="0" w:name="_Hlk96417875"/>
      <w:r>
        <w:rPr>
          <w:rStyle w:val="normaltextrun"/>
          <w:rFonts w:ascii="Calibre Semibold" w:hAnsi="Calibre Semibold"/>
          <w:b w:val="0"/>
          <w:bCs w:val="0"/>
          <w:lang w:val="en-US"/>
        </w:rPr>
        <w:t xml:space="preserve">What </w:t>
      </w:r>
      <w:r w:rsidR="00EC4B05">
        <w:rPr>
          <w:rStyle w:val="normaltextrun"/>
          <w:rFonts w:ascii="Calibre Semibold" w:hAnsi="Calibre Semibold"/>
          <w:b w:val="0"/>
          <w:bCs w:val="0"/>
          <w:lang w:val="en-US"/>
        </w:rPr>
        <w:t xml:space="preserve">is the </w:t>
      </w:r>
      <w:r w:rsidR="00A55710">
        <w:rPr>
          <w:rStyle w:val="normaltextrun"/>
          <w:rFonts w:ascii="Calibre Semibold" w:hAnsi="Calibre Semibold"/>
          <w:b w:val="0"/>
          <w:bCs w:val="0"/>
          <w:lang w:val="en-US"/>
        </w:rPr>
        <w:t xml:space="preserve">Human Rights Act and the </w:t>
      </w:r>
      <w:r w:rsidR="0031517C">
        <w:rPr>
          <w:rStyle w:val="normaltextrun"/>
          <w:rFonts w:ascii="Calibre Semibold" w:hAnsi="Calibre Semibold"/>
          <w:b w:val="0"/>
          <w:bCs w:val="0"/>
          <w:lang w:val="en-US"/>
        </w:rPr>
        <w:t>Bill of Rights</w:t>
      </w:r>
      <w:r>
        <w:rPr>
          <w:rStyle w:val="normaltextrun"/>
          <w:rFonts w:ascii="Calibre Semibold" w:hAnsi="Calibre Semibold"/>
          <w:b w:val="0"/>
          <w:bCs w:val="0"/>
          <w:lang w:val="en-US"/>
        </w:rPr>
        <w:t xml:space="preserve">? </w:t>
      </w:r>
    </w:p>
    <w:p w14:paraId="52464DC4" w14:textId="77777777" w:rsidR="00A55710" w:rsidRDefault="00A55710" w:rsidP="00A55710">
      <w:pPr>
        <w:pStyle w:val="paragraph"/>
        <w:spacing w:before="0" w:beforeAutospacing="0" w:after="0" w:afterAutospacing="0"/>
        <w:textAlignment w:val="baseline"/>
        <w:rPr>
          <w:rFonts w:ascii="Calibre Light" w:hAnsi="Calibre Light"/>
          <w:b w:val="0"/>
          <w:bCs w:val="0"/>
          <w:color w:val="auto"/>
        </w:rPr>
      </w:pPr>
    </w:p>
    <w:p w14:paraId="09176551" w14:textId="04678CF8" w:rsidR="00967F8D" w:rsidRDefault="00706932" w:rsidP="00A55710">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In 1998</w:t>
      </w:r>
      <w:r w:rsidR="004541BC">
        <w:rPr>
          <w:rFonts w:ascii="Calibre Light" w:hAnsi="Calibre Light"/>
          <w:b w:val="0"/>
          <w:bCs w:val="0"/>
          <w:color w:val="auto"/>
        </w:rPr>
        <w:t xml:space="preserve"> the </w:t>
      </w:r>
      <w:hyperlink r:id="rId11" w:history="1">
        <w:r w:rsidR="004541BC" w:rsidRPr="001D2669">
          <w:rPr>
            <w:rStyle w:val="Hyperlink"/>
            <w:rFonts w:ascii="Calibre Light" w:hAnsi="Calibre Light"/>
            <w:b w:val="0"/>
            <w:bCs w:val="0"/>
          </w:rPr>
          <w:t>Human Rights Act</w:t>
        </w:r>
      </w:hyperlink>
      <w:r w:rsidR="001D2669">
        <w:rPr>
          <w:rFonts w:ascii="Calibre Light" w:hAnsi="Calibre Light"/>
          <w:b w:val="0"/>
          <w:bCs w:val="0"/>
          <w:color w:val="auto"/>
        </w:rPr>
        <w:t xml:space="preserve"> </w:t>
      </w:r>
      <w:r w:rsidR="004541BC">
        <w:rPr>
          <w:rFonts w:ascii="Calibre Light" w:hAnsi="Calibre Light"/>
          <w:b w:val="0"/>
          <w:bCs w:val="0"/>
          <w:color w:val="auto"/>
        </w:rPr>
        <w:t>was introduced in Britain</w:t>
      </w:r>
      <w:r w:rsidR="00CB7498">
        <w:rPr>
          <w:rFonts w:ascii="Calibre Light" w:hAnsi="Calibre Light"/>
          <w:b w:val="0"/>
          <w:bCs w:val="0"/>
          <w:color w:val="auto"/>
        </w:rPr>
        <w:t>, and</w:t>
      </w:r>
      <w:r w:rsidR="004541BC">
        <w:rPr>
          <w:rFonts w:ascii="Calibre Light" w:hAnsi="Calibre Light"/>
          <w:b w:val="0"/>
          <w:bCs w:val="0"/>
          <w:color w:val="auto"/>
        </w:rPr>
        <w:t xml:space="preserve"> </w:t>
      </w:r>
      <w:r w:rsidR="00F3145D" w:rsidRPr="00F3145D">
        <w:rPr>
          <w:rFonts w:ascii="Calibre Light" w:hAnsi="Calibre Light"/>
          <w:b w:val="0"/>
          <w:bCs w:val="0"/>
          <w:color w:val="auto"/>
        </w:rPr>
        <w:t>it was accompanied by a White Paper that proclaimed the Act would ‘bring rights home’ by enabling the enforcement in UK courts of a suite of rights</w:t>
      </w:r>
      <w:r w:rsidR="001D2669">
        <w:rPr>
          <w:rFonts w:ascii="Calibre Light" w:hAnsi="Calibre Light"/>
          <w:b w:val="0"/>
          <w:bCs w:val="0"/>
          <w:color w:val="auto"/>
        </w:rPr>
        <w:t>.</w:t>
      </w:r>
      <w:r w:rsidR="00F3145D" w:rsidRPr="00F3145D">
        <w:rPr>
          <w:rFonts w:ascii="Calibre Light" w:hAnsi="Calibre Light"/>
          <w:b w:val="0"/>
          <w:bCs w:val="0"/>
          <w:color w:val="auto"/>
        </w:rPr>
        <w:t xml:space="preserve"> </w:t>
      </w:r>
      <w:r w:rsidR="001D2669" w:rsidRPr="003C1EBB">
        <w:rPr>
          <w:rFonts w:ascii="Calibre Light" w:hAnsi="Calibre Light"/>
          <w:b w:val="0"/>
          <w:bCs w:val="0"/>
          <w:color w:val="auto"/>
        </w:rPr>
        <w:t xml:space="preserve">It lets you defend your rights in UK courts and compels public organisations – including the Government, </w:t>
      </w:r>
      <w:proofErr w:type="gramStart"/>
      <w:r w:rsidR="001D2669" w:rsidRPr="003C1EBB">
        <w:rPr>
          <w:rFonts w:ascii="Calibre Light" w:hAnsi="Calibre Light"/>
          <w:b w:val="0"/>
          <w:bCs w:val="0"/>
          <w:color w:val="auto"/>
        </w:rPr>
        <w:t>police</w:t>
      </w:r>
      <w:proofErr w:type="gramEnd"/>
      <w:r w:rsidR="001D2669" w:rsidRPr="003C1EBB">
        <w:rPr>
          <w:rFonts w:ascii="Calibre Light" w:hAnsi="Calibre Light"/>
          <w:b w:val="0"/>
          <w:bCs w:val="0"/>
          <w:color w:val="auto"/>
        </w:rPr>
        <w:t xml:space="preserve"> and local councils – to treat everyone equally, with fairness, dignity and respect.</w:t>
      </w:r>
      <w:r w:rsidR="001D2669">
        <w:rPr>
          <w:rStyle w:val="FootnoteReference"/>
          <w:rFonts w:ascii="Calibre Light" w:hAnsi="Calibre Light"/>
          <w:b w:val="0"/>
          <w:bCs w:val="0"/>
          <w:color w:val="auto"/>
        </w:rPr>
        <w:footnoteReference w:id="2"/>
      </w:r>
    </w:p>
    <w:p w14:paraId="658CAA3C" w14:textId="77777777" w:rsidR="00967F8D" w:rsidRDefault="00967F8D" w:rsidP="00A55710">
      <w:pPr>
        <w:pStyle w:val="paragraph"/>
        <w:spacing w:before="0" w:beforeAutospacing="0" w:after="0" w:afterAutospacing="0"/>
        <w:textAlignment w:val="baseline"/>
        <w:rPr>
          <w:rFonts w:ascii="Calibre Light" w:hAnsi="Calibre Light"/>
          <w:b w:val="0"/>
          <w:bCs w:val="0"/>
          <w:color w:val="auto"/>
        </w:rPr>
      </w:pPr>
    </w:p>
    <w:p w14:paraId="127683F6" w14:textId="66F4145E" w:rsidR="008D3B3A" w:rsidRDefault="001D2669" w:rsidP="008D3B3A">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The rights</w:t>
      </w:r>
      <w:r w:rsidR="00286211">
        <w:rPr>
          <w:rFonts w:ascii="Calibre Light" w:hAnsi="Calibre Light"/>
          <w:b w:val="0"/>
          <w:bCs w:val="0"/>
          <w:color w:val="auto"/>
        </w:rPr>
        <w:t xml:space="preserve"> set out in the Human Rights </w:t>
      </w:r>
      <w:proofErr w:type="gramStart"/>
      <w:r w:rsidR="00286211">
        <w:rPr>
          <w:rFonts w:ascii="Calibre Light" w:hAnsi="Calibre Light"/>
          <w:b w:val="0"/>
          <w:bCs w:val="0"/>
          <w:color w:val="auto"/>
        </w:rPr>
        <w:t>Act</w:t>
      </w:r>
      <w:r>
        <w:rPr>
          <w:rFonts w:ascii="Calibre Light" w:hAnsi="Calibre Light"/>
          <w:b w:val="0"/>
          <w:bCs w:val="0"/>
          <w:color w:val="auto"/>
        </w:rPr>
        <w:t xml:space="preserve">  is</w:t>
      </w:r>
      <w:proofErr w:type="gramEnd"/>
      <w:r>
        <w:rPr>
          <w:rFonts w:ascii="Calibre Light" w:hAnsi="Calibre Light"/>
          <w:b w:val="0"/>
          <w:bCs w:val="0"/>
          <w:color w:val="auto"/>
        </w:rPr>
        <w:t xml:space="preserve"> based on </w:t>
      </w:r>
      <w:r w:rsidR="00F3145D" w:rsidRPr="00F3145D">
        <w:rPr>
          <w:rFonts w:ascii="Calibre Light" w:hAnsi="Calibre Light"/>
          <w:b w:val="0"/>
          <w:bCs w:val="0"/>
          <w:color w:val="auto"/>
        </w:rPr>
        <w:t xml:space="preserve"> the </w:t>
      </w:r>
      <w:hyperlink r:id="rId12" w:history="1">
        <w:r w:rsidR="00F3145D" w:rsidRPr="00CB7498">
          <w:rPr>
            <w:rStyle w:val="Hyperlink"/>
            <w:rFonts w:ascii="Calibre Light" w:hAnsi="Calibre Light"/>
            <w:b w:val="0"/>
            <w:bCs w:val="0"/>
          </w:rPr>
          <w:t>European Convention on Human Rights</w:t>
        </w:r>
      </w:hyperlink>
      <w:r w:rsidR="00F3145D" w:rsidRPr="00F3145D">
        <w:rPr>
          <w:rFonts w:ascii="Calibre Light" w:hAnsi="Calibre Light"/>
          <w:b w:val="0"/>
          <w:bCs w:val="0"/>
          <w:color w:val="auto"/>
        </w:rPr>
        <w:t xml:space="preserve"> (ECHR)</w:t>
      </w:r>
      <w:r w:rsidR="00CB7498">
        <w:rPr>
          <w:rStyle w:val="FootnoteReference"/>
          <w:rFonts w:ascii="Calibre Light" w:hAnsi="Calibre Light"/>
          <w:b w:val="0"/>
          <w:bCs w:val="0"/>
          <w:color w:val="auto"/>
        </w:rPr>
        <w:footnoteReference w:id="3"/>
      </w:r>
      <w:r w:rsidR="008D3B3A">
        <w:rPr>
          <w:rFonts w:ascii="Calibre Light" w:hAnsi="Calibre Light"/>
          <w:b w:val="0"/>
          <w:bCs w:val="0"/>
          <w:color w:val="auto"/>
        </w:rPr>
        <w:t xml:space="preserve"> </w:t>
      </w:r>
      <w:r w:rsidR="00A81BE7">
        <w:rPr>
          <w:rFonts w:ascii="Calibre Light" w:hAnsi="Calibre Light"/>
          <w:b w:val="0"/>
          <w:bCs w:val="0"/>
          <w:color w:val="auto"/>
        </w:rPr>
        <w:t>.</w:t>
      </w:r>
      <w:r w:rsidR="008D3B3A">
        <w:rPr>
          <w:rFonts w:ascii="Calibre Light" w:hAnsi="Calibre Light"/>
          <w:b w:val="0"/>
          <w:bCs w:val="0"/>
          <w:color w:val="auto"/>
        </w:rPr>
        <w:t xml:space="preserve"> </w:t>
      </w:r>
      <w:r w:rsidR="00A81BE7">
        <w:rPr>
          <w:rFonts w:ascii="Calibre Light" w:hAnsi="Calibre Light"/>
          <w:b w:val="0"/>
          <w:bCs w:val="0"/>
          <w:color w:val="auto"/>
        </w:rPr>
        <w:t>T</w:t>
      </w:r>
      <w:r w:rsidR="008D3B3A">
        <w:rPr>
          <w:rFonts w:ascii="Calibre Light" w:hAnsi="Calibre Light"/>
          <w:b w:val="0"/>
          <w:bCs w:val="0"/>
          <w:color w:val="auto"/>
        </w:rPr>
        <w:t xml:space="preserve">he </w:t>
      </w:r>
      <w:hyperlink r:id="rId13" w:history="1">
        <w:r w:rsidR="008D3B3A" w:rsidRPr="008F6138">
          <w:rPr>
            <w:rStyle w:val="Hyperlink"/>
            <w:rFonts w:ascii="Calibre Light" w:hAnsi="Calibre Light"/>
            <w:b w:val="0"/>
            <w:bCs w:val="0"/>
          </w:rPr>
          <w:t>Bill of Rights</w:t>
        </w:r>
      </w:hyperlink>
      <w:r w:rsidR="00EE1D73">
        <w:rPr>
          <w:rStyle w:val="Hyperlink"/>
          <w:rFonts w:ascii="Calibre Light" w:hAnsi="Calibre Light"/>
          <w:b w:val="0"/>
          <w:bCs w:val="0"/>
        </w:rPr>
        <w:t xml:space="preserve"> – recently introduced by the current Government - means</w:t>
      </w:r>
      <w:r w:rsidR="008D3B3A">
        <w:rPr>
          <w:rFonts w:ascii="Calibre Light" w:hAnsi="Calibre Light"/>
          <w:b w:val="0"/>
          <w:bCs w:val="0"/>
          <w:color w:val="auto"/>
        </w:rPr>
        <w:t xml:space="preserve"> the</w:t>
      </w:r>
      <w:r w:rsidR="008D3B3A" w:rsidRPr="00823C2F">
        <w:rPr>
          <w:rFonts w:ascii="Calibre Light" w:hAnsi="Calibre Light"/>
          <w:b w:val="0"/>
          <w:bCs w:val="0"/>
          <w:color w:val="auto"/>
        </w:rPr>
        <w:t xml:space="preserve"> UK will </w:t>
      </w:r>
      <w:proofErr w:type="gramStart"/>
      <w:r w:rsidR="00EE1D73">
        <w:rPr>
          <w:rFonts w:ascii="Calibre Light" w:hAnsi="Calibre Light"/>
          <w:b w:val="0"/>
          <w:bCs w:val="0"/>
          <w:color w:val="auto"/>
        </w:rPr>
        <w:t xml:space="preserve">still </w:t>
      </w:r>
      <w:r w:rsidR="008D3B3A" w:rsidRPr="00823C2F">
        <w:rPr>
          <w:rFonts w:ascii="Calibre Light" w:hAnsi="Calibre Light"/>
          <w:b w:val="0"/>
          <w:bCs w:val="0"/>
          <w:color w:val="auto"/>
        </w:rPr>
        <w:t>remain</w:t>
      </w:r>
      <w:proofErr w:type="gramEnd"/>
      <w:r w:rsidR="008D3B3A" w:rsidRPr="00823C2F">
        <w:rPr>
          <w:rFonts w:ascii="Calibre Light" w:hAnsi="Calibre Light"/>
          <w:b w:val="0"/>
          <w:bCs w:val="0"/>
          <w:color w:val="auto"/>
        </w:rPr>
        <w:t xml:space="preserve"> party to the </w:t>
      </w:r>
      <w:r w:rsidR="008D3B3A">
        <w:rPr>
          <w:rFonts w:ascii="Calibre Light" w:hAnsi="Calibre Light"/>
          <w:b w:val="0"/>
          <w:bCs w:val="0"/>
          <w:color w:val="auto"/>
        </w:rPr>
        <w:t>ECHR</w:t>
      </w:r>
      <w:r w:rsidR="008D3B3A" w:rsidRPr="00823C2F">
        <w:rPr>
          <w:rFonts w:ascii="Calibre Light" w:hAnsi="Calibre Light"/>
          <w:b w:val="0"/>
          <w:bCs w:val="0"/>
          <w:color w:val="auto"/>
        </w:rPr>
        <w:t xml:space="preserve"> and will therefore remain bound to the Convention rights under international law. But, even with these set of rights remaining the same, the Bill “makes </w:t>
      </w:r>
      <w:hyperlink r:id="rId14" w:history="1">
        <w:r w:rsidR="008D3B3A" w:rsidRPr="00272B8C">
          <w:rPr>
            <w:rStyle w:val="Hyperlink"/>
            <w:rFonts w:ascii="Calibre Light" w:hAnsi="Calibre Light"/>
            <w:b w:val="0"/>
            <w:bCs w:val="0"/>
          </w:rPr>
          <w:t>major changes</w:t>
        </w:r>
      </w:hyperlink>
      <w:r w:rsidR="008D3B3A" w:rsidRPr="00823C2F">
        <w:rPr>
          <w:rFonts w:ascii="Calibre Light" w:hAnsi="Calibre Light"/>
          <w:b w:val="0"/>
          <w:bCs w:val="0"/>
          <w:color w:val="auto"/>
        </w:rPr>
        <w:t xml:space="preserve"> to the way in which those rights are to be applied, interpreted and enforced”. </w:t>
      </w:r>
    </w:p>
    <w:p w14:paraId="096BA023" w14:textId="3A2F9B41" w:rsidR="008F6138" w:rsidRPr="00823C2F" w:rsidRDefault="008F6138" w:rsidP="008F6138">
      <w:pPr>
        <w:pStyle w:val="paragraph"/>
        <w:spacing w:after="0"/>
        <w:textAlignment w:val="baseline"/>
        <w:rPr>
          <w:rFonts w:ascii="Calibre Light" w:hAnsi="Calibre Light"/>
          <w:b w:val="0"/>
          <w:bCs w:val="0"/>
          <w:color w:val="auto"/>
        </w:rPr>
      </w:pPr>
      <w:r w:rsidRPr="00886AC2">
        <w:rPr>
          <w:rFonts w:ascii="Calibre Light" w:hAnsi="Calibre Light"/>
          <w:b w:val="0"/>
          <w:bCs w:val="0"/>
          <w:color w:val="auto"/>
        </w:rPr>
        <w:t xml:space="preserve">The Ministry of Justice’s </w:t>
      </w:r>
      <w:r>
        <w:rPr>
          <w:rFonts w:ascii="Calibre Light" w:hAnsi="Calibre Light"/>
          <w:b w:val="0"/>
          <w:bCs w:val="0"/>
          <w:color w:val="auto"/>
        </w:rPr>
        <w:t>B</w:t>
      </w:r>
      <w:r w:rsidRPr="00886AC2">
        <w:rPr>
          <w:rFonts w:ascii="Calibre Light" w:hAnsi="Calibre Light"/>
          <w:b w:val="0"/>
          <w:bCs w:val="0"/>
          <w:color w:val="auto"/>
        </w:rPr>
        <w:t xml:space="preserve">ill of </w:t>
      </w:r>
      <w:r>
        <w:rPr>
          <w:rFonts w:ascii="Calibre Light" w:hAnsi="Calibre Light"/>
          <w:b w:val="0"/>
          <w:bCs w:val="0"/>
          <w:color w:val="auto"/>
        </w:rPr>
        <w:t>R</w:t>
      </w:r>
      <w:r w:rsidRPr="00886AC2">
        <w:rPr>
          <w:rFonts w:ascii="Calibre Light" w:hAnsi="Calibre Light"/>
          <w:b w:val="0"/>
          <w:bCs w:val="0"/>
          <w:color w:val="auto"/>
        </w:rPr>
        <w:t>ights consultation paper</w:t>
      </w:r>
      <w:r w:rsidR="003212E3">
        <w:rPr>
          <w:rStyle w:val="FootnoteReference"/>
          <w:rFonts w:ascii="Calibre Light" w:hAnsi="Calibre Light"/>
          <w:b w:val="0"/>
          <w:bCs w:val="0"/>
          <w:color w:val="auto"/>
        </w:rPr>
        <w:footnoteReference w:id="4"/>
      </w:r>
      <w:r w:rsidRPr="00886AC2">
        <w:rPr>
          <w:rFonts w:ascii="Calibre Light" w:hAnsi="Calibre Light"/>
          <w:b w:val="0"/>
          <w:bCs w:val="0"/>
          <w:color w:val="auto"/>
        </w:rPr>
        <w:t xml:space="preserve"> references a “long, proud and diverse history of freedom”, and says that common law has “been stifled by the current human rights law framework”. The recent judgment by the European Court of Human Rights that blocked the plane of asylum-seekers headed to Rwanda from taking off has played into these themes.</w:t>
      </w:r>
    </w:p>
    <w:p w14:paraId="7B41B63D" w14:textId="3ADB0193" w:rsidR="00886AC2" w:rsidRPr="004B1502" w:rsidRDefault="00000000" w:rsidP="00DE1416">
      <w:pPr>
        <w:pStyle w:val="paragraph"/>
        <w:spacing w:after="0"/>
        <w:textAlignment w:val="baseline"/>
        <w:rPr>
          <w:rFonts w:ascii="Calibre Light" w:hAnsi="Calibre Light"/>
          <w:b w:val="0"/>
          <w:bCs w:val="0"/>
          <w:color w:val="auto"/>
        </w:rPr>
      </w:pPr>
      <w:hyperlink r:id="rId15" w:history="1">
        <w:r w:rsidR="00DE1416" w:rsidRPr="00A03A4D">
          <w:rPr>
            <w:rStyle w:val="Hyperlink"/>
            <w:rFonts w:ascii="Calibre Light" w:hAnsi="Calibre Light"/>
            <w:b w:val="0"/>
            <w:bCs w:val="0"/>
          </w:rPr>
          <w:t>Merris Amos</w:t>
        </w:r>
      </w:hyperlink>
      <w:r w:rsidR="00DE1416">
        <w:rPr>
          <w:rFonts w:ascii="Calibre Light" w:hAnsi="Calibre Light"/>
          <w:b w:val="0"/>
          <w:bCs w:val="0"/>
          <w:color w:val="auto"/>
        </w:rPr>
        <w:t xml:space="preserve">, </w:t>
      </w:r>
      <w:r w:rsidR="00DE1416" w:rsidRPr="00DE1416">
        <w:rPr>
          <w:rFonts w:ascii="Calibre Light" w:hAnsi="Calibre Light"/>
          <w:b w:val="0"/>
          <w:bCs w:val="0"/>
          <w:color w:val="auto"/>
        </w:rPr>
        <w:t xml:space="preserve">Professor of Human Rights Law, Queen Mary University of London </w:t>
      </w:r>
      <w:r w:rsidR="00DE1416">
        <w:rPr>
          <w:rFonts w:ascii="Calibre Light" w:hAnsi="Calibre Light"/>
          <w:b w:val="0"/>
          <w:bCs w:val="0"/>
          <w:color w:val="auto"/>
        </w:rPr>
        <w:t xml:space="preserve">has </w:t>
      </w:r>
      <w:r w:rsidR="002C1703">
        <w:rPr>
          <w:rFonts w:ascii="Calibre Light" w:hAnsi="Calibre Light"/>
          <w:b w:val="0"/>
          <w:bCs w:val="0"/>
          <w:color w:val="auto"/>
        </w:rPr>
        <w:t xml:space="preserve">provided a useful explanation of what the Bill of Rights </w:t>
      </w:r>
      <w:r w:rsidR="008723F5">
        <w:rPr>
          <w:rFonts w:ascii="Calibre Light" w:hAnsi="Calibre Light"/>
          <w:b w:val="0"/>
          <w:bCs w:val="0"/>
          <w:color w:val="auto"/>
        </w:rPr>
        <w:t xml:space="preserve">will not only mean in practice, but what it tells us about the Government’s approach to changing fundamental rights: </w:t>
      </w:r>
      <w:r w:rsidR="008129D3">
        <w:rPr>
          <w:rFonts w:ascii="Calibre Light" w:hAnsi="Calibre Light"/>
          <w:b w:val="0"/>
          <w:bCs w:val="0"/>
          <w:color w:val="auto"/>
        </w:rPr>
        <w:t>“</w:t>
      </w:r>
      <w:r w:rsidR="004B1502" w:rsidRPr="004B1502">
        <w:rPr>
          <w:rFonts w:ascii="Calibre Light" w:hAnsi="Calibre Light"/>
          <w:b w:val="0"/>
          <w:bCs w:val="0"/>
          <w:color w:val="auto"/>
        </w:rPr>
        <w:t>What the government is proposing is not merely an “update” to the Human Rights Act, as claimed in the 2019 Conservative Party manifesto. It is, instead, a wholesale revision of a fundamental feature of the UK constitution.</w:t>
      </w:r>
    </w:p>
    <w:p w14:paraId="208A9218" w14:textId="46645A6D" w:rsidR="004B1502" w:rsidRPr="004B1502" w:rsidRDefault="004B1502" w:rsidP="004B1502">
      <w:pPr>
        <w:pStyle w:val="paragraph"/>
        <w:spacing w:after="0"/>
        <w:textAlignment w:val="baseline"/>
        <w:rPr>
          <w:rFonts w:ascii="Calibre Light" w:hAnsi="Calibre Light"/>
          <w:b w:val="0"/>
          <w:bCs w:val="0"/>
          <w:color w:val="auto"/>
        </w:rPr>
      </w:pPr>
      <w:r w:rsidRPr="004B1502">
        <w:rPr>
          <w:rFonts w:ascii="Calibre Light" w:hAnsi="Calibre Light"/>
          <w:b w:val="0"/>
          <w:bCs w:val="0"/>
          <w:color w:val="auto"/>
        </w:rPr>
        <w:t>Among other things, it will reduce the power of UK judges where legislation is incompatible with the European Convention on Human Rights and limit important duties such as the positive duty to protect life. It will also place the UK’s membership of the European Convention on Human Rights in jeopardy by empowering UK courts and parliament to not comply with judgments of the European Court of Human Rights.</w:t>
      </w:r>
    </w:p>
    <w:p w14:paraId="46F2D964" w14:textId="1497B5CF" w:rsidR="004B1502" w:rsidRDefault="004B1502" w:rsidP="004B1502">
      <w:pPr>
        <w:pStyle w:val="paragraph"/>
        <w:spacing w:before="0" w:beforeAutospacing="0" w:after="0" w:afterAutospacing="0"/>
        <w:textAlignment w:val="baseline"/>
        <w:rPr>
          <w:rFonts w:ascii="Calibre Light" w:hAnsi="Calibre Light"/>
          <w:b w:val="0"/>
          <w:bCs w:val="0"/>
          <w:color w:val="auto"/>
        </w:rPr>
      </w:pPr>
      <w:r w:rsidRPr="004B1502">
        <w:rPr>
          <w:rFonts w:ascii="Calibre Light" w:hAnsi="Calibre Light"/>
          <w:b w:val="0"/>
          <w:bCs w:val="0"/>
          <w:color w:val="auto"/>
        </w:rPr>
        <w:t xml:space="preserve">For other democracies, the process to change such an important feature of the constitution would likely take years, and would involve constitutional conventions, public consultation, a </w:t>
      </w:r>
      <w:proofErr w:type="gramStart"/>
      <w:r w:rsidRPr="004B1502">
        <w:rPr>
          <w:rFonts w:ascii="Calibre Light" w:hAnsi="Calibre Light"/>
          <w:b w:val="0"/>
          <w:bCs w:val="0"/>
          <w:color w:val="auto"/>
        </w:rPr>
        <w:t>referendum</w:t>
      </w:r>
      <w:proofErr w:type="gramEnd"/>
      <w:r w:rsidRPr="004B1502">
        <w:rPr>
          <w:rFonts w:ascii="Calibre Light" w:hAnsi="Calibre Light"/>
          <w:b w:val="0"/>
          <w:bCs w:val="0"/>
          <w:color w:val="auto"/>
        </w:rPr>
        <w:t xml:space="preserve"> or special parliamentary majorities. With the government’s current majority, the Human Rights Act could be repealed in less than a year.</w:t>
      </w:r>
      <w:r w:rsidR="008129D3">
        <w:rPr>
          <w:rFonts w:ascii="Calibre Light" w:hAnsi="Calibre Light"/>
          <w:b w:val="0"/>
          <w:bCs w:val="0"/>
          <w:color w:val="auto"/>
        </w:rPr>
        <w:t>”</w:t>
      </w:r>
      <w:r w:rsidR="00DB1D68">
        <w:rPr>
          <w:rStyle w:val="FootnoteReference"/>
          <w:rFonts w:ascii="Calibre Light" w:hAnsi="Calibre Light"/>
          <w:b w:val="0"/>
          <w:bCs w:val="0"/>
          <w:color w:val="auto"/>
        </w:rPr>
        <w:footnoteReference w:id="5"/>
      </w:r>
      <w:r w:rsidR="008129D3">
        <w:rPr>
          <w:rFonts w:ascii="Calibre Light" w:hAnsi="Calibre Light"/>
          <w:b w:val="0"/>
          <w:bCs w:val="0"/>
          <w:color w:val="auto"/>
        </w:rPr>
        <w:t xml:space="preserve"> </w:t>
      </w:r>
    </w:p>
    <w:p w14:paraId="63A1FBB8" w14:textId="77777777" w:rsidR="00A15975" w:rsidRDefault="00A15975" w:rsidP="001D00DB">
      <w:pPr>
        <w:pStyle w:val="paragraph"/>
        <w:spacing w:before="0" w:beforeAutospacing="0" w:after="0" w:afterAutospacing="0"/>
        <w:textAlignment w:val="baseline"/>
        <w:rPr>
          <w:rFonts w:ascii="Calibre Light" w:hAnsi="Calibre Light"/>
          <w:b w:val="0"/>
          <w:bCs w:val="0"/>
          <w:color w:val="auto"/>
        </w:rPr>
      </w:pPr>
    </w:p>
    <w:p w14:paraId="6441A408" w14:textId="047B0415" w:rsidR="00142AFE" w:rsidRDefault="0031517C" w:rsidP="00D300AA">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 xml:space="preserve">What </w:t>
      </w:r>
      <w:r w:rsidR="008F1C21">
        <w:rPr>
          <w:rStyle w:val="normaltextrun"/>
          <w:rFonts w:ascii="Calibre Semibold" w:hAnsi="Calibre Semibold" w:cs="Calibri"/>
          <w:b w:val="0"/>
          <w:bCs w:val="0"/>
          <w:sz w:val="28"/>
          <w:szCs w:val="28"/>
          <w:lang w:val="en-US"/>
        </w:rPr>
        <w:t>has civil society said?</w:t>
      </w:r>
    </w:p>
    <w:p w14:paraId="7A49ADC4" w14:textId="2A708EA1" w:rsidR="00C15F93" w:rsidRDefault="00C15F93" w:rsidP="00D300AA">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31254577" w14:textId="73FB05D7" w:rsidR="00050161" w:rsidRDefault="00C15F93" w:rsidP="00E82BE5">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There are concerns from all parts of civil society that</w:t>
      </w:r>
      <w:r w:rsidR="00393E15">
        <w:rPr>
          <w:rFonts w:ascii="Calibre Light" w:hAnsi="Calibre Light"/>
          <w:b w:val="0"/>
          <w:bCs w:val="0"/>
          <w:color w:val="auto"/>
        </w:rPr>
        <w:t xml:space="preserve"> the Bill of Rights will erode people’s basic human rights</w:t>
      </w:r>
      <w:r w:rsidR="003212E3">
        <w:rPr>
          <w:rFonts w:ascii="Calibre Light" w:hAnsi="Calibre Light"/>
          <w:b w:val="0"/>
          <w:bCs w:val="0"/>
          <w:color w:val="auto"/>
        </w:rPr>
        <w:t>.</w:t>
      </w:r>
      <w:r w:rsidR="00E62326">
        <w:rPr>
          <w:rFonts w:ascii="Calibre Light" w:hAnsi="Calibre Light"/>
          <w:b w:val="0"/>
          <w:bCs w:val="0"/>
          <w:color w:val="auto"/>
        </w:rPr>
        <w:t xml:space="preserve"> </w:t>
      </w:r>
      <w:r w:rsidR="003212E3">
        <w:rPr>
          <w:rFonts w:ascii="Calibre Light" w:hAnsi="Calibre Light"/>
          <w:b w:val="0"/>
          <w:bCs w:val="0"/>
          <w:color w:val="auto"/>
        </w:rPr>
        <w:t>O</w:t>
      </w:r>
      <w:r w:rsidR="00E62326">
        <w:rPr>
          <w:rFonts w:ascii="Calibre Light" w:hAnsi="Calibre Light"/>
          <w:b w:val="0"/>
          <w:bCs w:val="0"/>
          <w:color w:val="auto"/>
        </w:rPr>
        <w:t xml:space="preserve">rganisations </w:t>
      </w:r>
      <w:r w:rsidR="001F0A85">
        <w:rPr>
          <w:rFonts w:ascii="Calibre Light" w:hAnsi="Calibre Light"/>
          <w:b w:val="0"/>
          <w:bCs w:val="0"/>
          <w:color w:val="auto"/>
        </w:rPr>
        <w:t xml:space="preserve">across civil society </w:t>
      </w:r>
      <w:r w:rsidR="001C7EF4">
        <w:rPr>
          <w:rFonts w:ascii="Calibre Light" w:hAnsi="Calibre Light"/>
          <w:b w:val="0"/>
          <w:bCs w:val="0"/>
          <w:color w:val="auto"/>
        </w:rPr>
        <w:t>are particularly concerned that those already marginalised will be most under threat</w:t>
      </w:r>
      <w:r w:rsidR="001F0A85">
        <w:rPr>
          <w:rFonts w:ascii="Calibre Light" w:hAnsi="Calibre Light"/>
          <w:b w:val="0"/>
          <w:bCs w:val="0"/>
          <w:color w:val="auto"/>
        </w:rPr>
        <w:t>,</w:t>
      </w:r>
      <w:r w:rsidR="0008104D">
        <w:rPr>
          <w:rFonts w:ascii="Calibre Light" w:hAnsi="Calibre Light"/>
          <w:b w:val="0"/>
          <w:bCs w:val="0"/>
          <w:color w:val="auto"/>
        </w:rPr>
        <w:t xml:space="preserve"> </w:t>
      </w:r>
      <w:r w:rsidR="00DA08CB">
        <w:rPr>
          <w:rFonts w:ascii="Calibre Light" w:hAnsi="Calibre Light"/>
          <w:b w:val="0"/>
          <w:bCs w:val="0"/>
          <w:color w:val="auto"/>
        </w:rPr>
        <w:t>corporations and institutions</w:t>
      </w:r>
      <w:r w:rsidR="0008104D">
        <w:rPr>
          <w:rFonts w:ascii="Calibre Light" w:hAnsi="Calibre Light"/>
          <w:b w:val="0"/>
          <w:bCs w:val="0"/>
          <w:color w:val="auto"/>
        </w:rPr>
        <w:t xml:space="preserve"> will be able to evade justice and </w:t>
      </w:r>
      <w:r w:rsidR="00DA08CB">
        <w:rPr>
          <w:rFonts w:ascii="Calibre Light" w:hAnsi="Calibre Light"/>
          <w:b w:val="0"/>
          <w:bCs w:val="0"/>
          <w:color w:val="auto"/>
        </w:rPr>
        <w:t xml:space="preserve">our already underfunded legal system will struggle to support these people. </w:t>
      </w:r>
    </w:p>
    <w:p w14:paraId="1639ED1C" w14:textId="33174DFA" w:rsidR="00050161" w:rsidRDefault="00886AC2" w:rsidP="00EE1A67">
      <w:pPr>
        <w:pStyle w:val="paragraph"/>
        <w:spacing w:after="0"/>
        <w:textAlignment w:val="baseline"/>
        <w:rPr>
          <w:rFonts w:ascii="Calibre Light" w:hAnsi="Calibre Light"/>
          <w:b w:val="0"/>
          <w:bCs w:val="0"/>
          <w:color w:val="auto"/>
        </w:rPr>
      </w:pPr>
      <w:r w:rsidRPr="00823C2F">
        <w:rPr>
          <w:rFonts w:ascii="Calibre Light" w:hAnsi="Calibre Light"/>
          <w:b w:val="0"/>
          <w:bCs w:val="0"/>
          <w:color w:val="auto"/>
        </w:rPr>
        <w:t xml:space="preserve">150 organisations and parliamentarians across the House have </w:t>
      </w:r>
      <w:hyperlink r:id="rId16" w:history="1">
        <w:r w:rsidRPr="00EE1A67">
          <w:rPr>
            <w:rStyle w:val="Hyperlink"/>
            <w:rFonts w:ascii="Calibre Light" w:hAnsi="Calibre Light"/>
            <w:b w:val="0"/>
            <w:bCs w:val="0"/>
          </w:rPr>
          <w:t>written</w:t>
        </w:r>
      </w:hyperlink>
      <w:r w:rsidRPr="00823C2F">
        <w:rPr>
          <w:rFonts w:ascii="Calibre Light" w:hAnsi="Calibre Light"/>
          <w:b w:val="0"/>
          <w:bCs w:val="0"/>
          <w:color w:val="auto"/>
        </w:rPr>
        <w:t xml:space="preserve"> to Justice Secretary Dominic </w:t>
      </w:r>
      <w:proofErr w:type="spellStart"/>
      <w:r w:rsidRPr="00823C2F">
        <w:rPr>
          <w:rFonts w:ascii="Calibre Light" w:hAnsi="Calibre Light"/>
          <w:b w:val="0"/>
          <w:bCs w:val="0"/>
          <w:color w:val="auto"/>
        </w:rPr>
        <w:t>Raab</w:t>
      </w:r>
      <w:proofErr w:type="spellEnd"/>
      <w:r w:rsidRPr="00823C2F">
        <w:rPr>
          <w:rFonts w:ascii="Calibre Light" w:hAnsi="Calibre Light"/>
          <w:b w:val="0"/>
          <w:bCs w:val="0"/>
          <w:color w:val="auto"/>
        </w:rPr>
        <w:t xml:space="preserve">, calling for the Bill to be subjected to proper scrutiny, given that the proposals are of “supreme constitutional significance and have the potential to impact on the rights of individuals for many years to come”. Human rights groups have expressed their concerns about the Bill’s weakening of our existing rights – Liberty’s Director, Martha Spurrier highlighted that the Bill “prevents courts from putting legal obligations on the state to actively protect someone’s human rights”. </w:t>
      </w:r>
      <w:hyperlink r:id="rId17" w:history="1">
        <w:r w:rsidRPr="00505594">
          <w:rPr>
            <w:rStyle w:val="Hyperlink"/>
            <w:rFonts w:ascii="Calibre Light" w:hAnsi="Calibre Light"/>
            <w:b w:val="0"/>
            <w:bCs w:val="0"/>
          </w:rPr>
          <w:t>Equally Ours</w:t>
        </w:r>
      </w:hyperlink>
      <w:r w:rsidRPr="00823C2F">
        <w:rPr>
          <w:rFonts w:ascii="Calibre Light" w:hAnsi="Calibre Light"/>
          <w:b w:val="0"/>
          <w:bCs w:val="0"/>
          <w:color w:val="auto"/>
        </w:rPr>
        <w:t xml:space="preserve"> have similarly condemned the Bill, saying “it bears little relationship to the weight of the</w:t>
      </w:r>
      <w:r w:rsidR="00EE1A67">
        <w:rPr>
          <w:rFonts w:ascii="Calibre Light" w:hAnsi="Calibre Light"/>
          <w:b w:val="0"/>
          <w:bCs w:val="0"/>
          <w:color w:val="auto"/>
        </w:rPr>
        <w:t xml:space="preserve"> </w:t>
      </w:r>
      <w:r w:rsidRPr="00823C2F">
        <w:rPr>
          <w:rFonts w:ascii="Calibre Light" w:hAnsi="Calibre Light"/>
          <w:b w:val="0"/>
          <w:bCs w:val="0"/>
          <w:color w:val="auto"/>
        </w:rPr>
        <w:lastRenderedPageBreak/>
        <w:t>evidence submitted to the Government that overwhelmingly shows changes to the Human Rights Act are both unnecessary and harmful”</w:t>
      </w:r>
      <w:r w:rsidR="00EE1A67">
        <w:rPr>
          <w:rFonts w:ascii="Calibre Light" w:hAnsi="Calibre Light"/>
          <w:b w:val="0"/>
          <w:bCs w:val="0"/>
          <w:color w:val="auto"/>
        </w:rPr>
        <w:t>.</w:t>
      </w:r>
    </w:p>
    <w:p w14:paraId="74E92B84" w14:textId="4E61903C" w:rsidR="00F35AB4" w:rsidRDefault="00F35AB4" w:rsidP="00F35AB4">
      <w:pPr>
        <w:rPr>
          <w:rFonts w:ascii="Calibre Light" w:eastAsia="Times New Roman" w:hAnsi="Calibre Light" w:cs="Times New Roman"/>
          <w:b w:val="0"/>
          <w:bCs w:val="0"/>
          <w:color w:val="auto"/>
          <w:sz w:val="24"/>
          <w:szCs w:val="24"/>
          <w:lang w:eastAsia="en-GB"/>
        </w:rPr>
      </w:pPr>
      <w:r>
        <w:rPr>
          <w:rFonts w:ascii="Calibre Light" w:eastAsia="Times New Roman" w:hAnsi="Calibre Light" w:cs="Times New Roman"/>
          <w:b w:val="0"/>
          <w:bCs w:val="0"/>
          <w:color w:val="auto"/>
          <w:sz w:val="24"/>
          <w:szCs w:val="24"/>
          <w:lang w:eastAsia="en-GB"/>
        </w:rPr>
        <w:t xml:space="preserve">The </w:t>
      </w:r>
      <w:hyperlink r:id="rId18" w:history="1">
        <w:r w:rsidRPr="00375B97">
          <w:rPr>
            <w:rStyle w:val="Hyperlink"/>
            <w:rFonts w:ascii="Calibre Light" w:eastAsia="Times New Roman" w:hAnsi="Calibre Light" w:cs="Times New Roman"/>
            <w:b w:val="0"/>
            <w:bCs w:val="0"/>
            <w:sz w:val="24"/>
            <w:szCs w:val="24"/>
            <w:lang w:eastAsia="en-GB"/>
          </w:rPr>
          <w:t>Runnymede Trust</w:t>
        </w:r>
      </w:hyperlink>
      <w:r>
        <w:rPr>
          <w:rFonts w:ascii="Calibre Light" w:eastAsia="Times New Roman" w:hAnsi="Calibre Light" w:cs="Times New Roman"/>
          <w:b w:val="0"/>
          <w:bCs w:val="0"/>
          <w:color w:val="auto"/>
          <w:sz w:val="24"/>
          <w:szCs w:val="24"/>
          <w:lang w:eastAsia="en-GB"/>
        </w:rPr>
        <w:t xml:space="preserve"> believes the</w:t>
      </w:r>
      <w:r w:rsidRPr="00C97A7F">
        <w:rPr>
          <w:rFonts w:ascii="Calibre Light" w:eastAsia="Times New Roman" w:hAnsi="Calibre Light" w:cs="Times New Roman"/>
          <w:b w:val="0"/>
          <w:bCs w:val="0"/>
          <w:color w:val="auto"/>
          <w:sz w:val="24"/>
          <w:szCs w:val="24"/>
          <w:lang w:eastAsia="en-GB"/>
        </w:rPr>
        <w:t xml:space="preserve"> Human Rights Act has proved </w:t>
      </w:r>
      <w:r>
        <w:rPr>
          <w:rFonts w:ascii="Calibre Light" w:eastAsia="Times New Roman" w:hAnsi="Calibre Light" w:cs="Times New Roman"/>
          <w:b w:val="0"/>
          <w:bCs w:val="0"/>
          <w:color w:val="auto"/>
          <w:sz w:val="24"/>
          <w:szCs w:val="24"/>
          <w:lang w:eastAsia="en-GB"/>
        </w:rPr>
        <w:t>“</w:t>
      </w:r>
      <w:r w:rsidRPr="00C97A7F">
        <w:rPr>
          <w:rFonts w:ascii="Calibre Light" w:eastAsia="Times New Roman" w:hAnsi="Calibre Light" w:cs="Times New Roman"/>
          <w:b w:val="0"/>
          <w:bCs w:val="0"/>
          <w:color w:val="auto"/>
          <w:sz w:val="24"/>
          <w:szCs w:val="24"/>
          <w:lang w:eastAsia="en-GB"/>
        </w:rPr>
        <w:t>an effective tool for challenging the abuses facing Black communities in our criminal justice system</w:t>
      </w:r>
      <w:r>
        <w:rPr>
          <w:rFonts w:ascii="Calibre Light" w:eastAsia="Times New Roman" w:hAnsi="Calibre Light" w:cs="Times New Roman"/>
          <w:b w:val="0"/>
          <w:bCs w:val="0"/>
          <w:color w:val="auto"/>
          <w:sz w:val="24"/>
          <w:szCs w:val="24"/>
          <w:lang w:eastAsia="en-GB"/>
        </w:rPr>
        <w:t xml:space="preserve">” and that fundamental change it has had in progressing race equality. Research shows that </w:t>
      </w:r>
      <w:r w:rsidRPr="00DB7409">
        <w:rPr>
          <w:rFonts w:ascii="Calibre Light" w:eastAsia="Times New Roman" w:hAnsi="Calibre Light" w:cs="Times New Roman"/>
          <w:b w:val="0"/>
          <w:bCs w:val="0"/>
          <w:color w:val="auto"/>
          <w:sz w:val="24"/>
          <w:szCs w:val="24"/>
          <w:lang w:eastAsia="en-GB"/>
        </w:rPr>
        <w:t>76% of Black people do not believe that their</w:t>
      </w:r>
      <w:r>
        <w:rPr>
          <w:rFonts w:ascii="Calibre Light" w:eastAsia="Times New Roman" w:hAnsi="Calibre Light" w:cs="Times New Roman"/>
          <w:b w:val="0"/>
          <w:bCs w:val="0"/>
          <w:color w:val="auto"/>
          <w:sz w:val="24"/>
          <w:szCs w:val="24"/>
          <w:lang w:eastAsia="en-GB"/>
        </w:rPr>
        <w:t xml:space="preserve"> </w:t>
      </w:r>
      <w:r w:rsidRPr="00DB7409">
        <w:rPr>
          <w:rFonts w:ascii="Calibre Light" w:eastAsia="Times New Roman" w:hAnsi="Calibre Light" w:cs="Times New Roman"/>
          <w:b w:val="0"/>
          <w:bCs w:val="0"/>
          <w:color w:val="auto"/>
          <w:sz w:val="24"/>
          <w:szCs w:val="24"/>
          <w:lang w:eastAsia="en-GB"/>
        </w:rPr>
        <w:t>human rights are equally protected to white people</w:t>
      </w:r>
      <w:r>
        <w:rPr>
          <w:rStyle w:val="FootnoteReference"/>
          <w:rFonts w:ascii="Calibre Light" w:eastAsia="Times New Roman" w:hAnsi="Calibre Light" w:cs="Times New Roman"/>
          <w:b w:val="0"/>
          <w:bCs w:val="0"/>
          <w:color w:val="auto"/>
          <w:sz w:val="24"/>
          <w:szCs w:val="24"/>
          <w:lang w:eastAsia="en-GB"/>
        </w:rPr>
        <w:footnoteReference w:id="6"/>
      </w:r>
      <w:r>
        <w:rPr>
          <w:rFonts w:ascii="Calibre Light" w:eastAsia="Times New Roman" w:hAnsi="Calibre Light" w:cs="Times New Roman"/>
          <w:b w:val="0"/>
          <w:bCs w:val="0"/>
          <w:color w:val="auto"/>
          <w:sz w:val="24"/>
          <w:szCs w:val="24"/>
          <w:lang w:eastAsia="en-GB"/>
        </w:rPr>
        <w:t xml:space="preserve">. Runnymede believes that the introduction of the Bill of Rights will introduce a </w:t>
      </w:r>
      <w:r w:rsidRPr="00BB6A17">
        <w:rPr>
          <w:rFonts w:ascii="Calibre Light" w:eastAsia="Times New Roman" w:hAnsi="Calibre Light" w:cs="Times New Roman"/>
          <w:b w:val="0"/>
          <w:bCs w:val="0"/>
          <w:color w:val="auto"/>
          <w:sz w:val="24"/>
          <w:szCs w:val="24"/>
          <w:lang w:eastAsia="en-GB"/>
        </w:rPr>
        <w:t xml:space="preserve">so-called ‘responsibilities framework’ which would in essence create “different classes” of claimants </w:t>
      </w:r>
      <w:r w:rsidR="00247302" w:rsidRPr="00BB6A17">
        <w:rPr>
          <w:rFonts w:ascii="Calibre Light" w:eastAsia="Times New Roman" w:hAnsi="Calibre Light" w:cs="Times New Roman"/>
          <w:b w:val="0"/>
          <w:bCs w:val="0"/>
          <w:color w:val="auto"/>
          <w:sz w:val="24"/>
          <w:szCs w:val="24"/>
          <w:lang w:eastAsia="en-GB"/>
        </w:rPr>
        <w:t>based on</w:t>
      </w:r>
      <w:r w:rsidRPr="00BB6A17">
        <w:rPr>
          <w:rFonts w:ascii="Calibre Light" w:eastAsia="Times New Roman" w:hAnsi="Calibre Light" w:cs="Times New Roman"/>
          <w:b w:val="0"/>
          <w:bCs w:val="0"/>
          <w:color w:val="auto"/>
          <w:sz w:val="24"/>
          <w:szCs w:val="24"/>
          <w:lang w:eastAsia="en-GB"/>
        </w:rPr>
        <w:t xml:space="preserve"> their past behaviour. This proposal would shift the court’s focus from the human rights violations committed by a public authority to examining the life of the person who has experienced those violations.</w:t>
      </w:r>
      <w:r>
        <w:rPr>
          <w:rFonts w:ascii="Calibre Light" w:eastAsia="Times New Roman" w:hAnsi="Calibre Light" w:cs="Times New Roman"/>
          <w:b w:val="0"/>
          <w:bCs w:val="0"/>
          <w:color w:val="auto"/>
          <w:sz w:val="24"/>
          <w:szCs w:val="24"/>
          <w:lang w:eastAsia="en-GB"/>
        </w:rPr>
        <w:t xml:space="preserve"> They go on to say that this is “</w:t>
      </w:r>
      <w:r w:rsidRPr="00AC1B72">
        <w:rPr>
          <w:rFonts w:ascii="Calibre Light" w:eastAsia="Times New Roman" w:hAnsi="Calibre Light" w:cs="Times New Roman"/>
          <w:b w:val="0"/>
          <w:bCs w:val="0"/>
          <w:color w:val="auto"/>
          <w:sz w:val="24"/>
          <w:szCs w:val="24"/>
          <w:lang w:eastAsia="en-GB"/>
        </w:rPr>
        <w:t>particularly threatening for Black and ethnic minority communities who already experience deeply disproportionate outcomes in the criminal justice system</w:t>
      </w:r>
      <w:r>
        <w:rPr>
          <w:rFonts w:ascii="Calibre Light" w:eastAsia="Times New Roman" w:hAnsi="Calibre Light" w:cs="Times New Roman"/>
          <w:b w:val="0"/>
          <w:bCs w:val="0"/>
          <w:color w:val="auto"/>
          <w:sz w:val="24"/>
          <w:szCs w:val="24"/>
          <w:lang w:eastAsia="en-GB"/>
        </w:rPr>
        <w:t>.”</w:t>
      </w:r>
    </w:p>
    <w:p w14:paraId="560F807E" w14:textId="5830F53C" w:rsidR="00F35AB4" w:rsidRDefault="00000000" w:rsidP="00640499">
      <w:pPr>
        <w:rPr>
          <w:rFonts w:ascii="Calibre Light" w:eastAsia="Times New Roman" w:hAnsi="Calibre Light" w:cs="Times New Roman"/>
          <w:b w:val="0"/>
          <w:bCs w:val="0"/>
          <w:color w:val="auto"/>
          <w:sz w:val="24"/>
          <w:szCs w:val="24"/>
          <w:lang w:eastAsia="en-GB"/>
        </w:rPr>
      </w:pPr>
      <w:hyperlink r:id="rId19" w:history="1">
        <w:r w:rsidR="00640499" w:rsidRPr="00081C4C">
          <w:rPr>
            <w:rStyle w:val="Hyperlink"/>
            <w:rFonts w:ascii="Calibre Light" w:eastAsia="Times New Roman" w:hAnsi="Calibre Light" w:cs="Times New Roman"/>
            <w:b w:val="0"/>
            <w:bCs w:val="0"/>
            <w:sz w:val="24"/>
            <w:szCs w:val="24"/>
            <w:lang w:eastAsia="en-GB"/>
          </w:rPr>
          <w:t>End Violence Against Women</w:t>
        </w:r>
      </w:hyperlink>
      <w:r w:rsidR="00640499" w:rsidRPr="00640499">
        <w:rPr>
          <w:rFonts w:ascii="Calibre Light" w:eastAsia="Times New Roman" w:hAnsi="Calibre Light" w:cs="Times New Roman"/>
          <w:b w:val="0"/>
          <w:bCs w:val="0"/>
          <w:color w:val="auto"/>
          <w:sz w:val="24"/>
          <w:szCs w:val="24"/>
          <w:lang w:eastAsia="en-GB"/>
        </w:rPr>
        <w:t xml:space="preserve"> Coalition (EVAW) </w:t>
      </w:r>
      <w:r w:rsidR="00081C4C">
        <w:rPr>
          <w:rFonts w:ascii="Calibre Light" w:eastAsia="Times New Roman" w:hAnsi="Calibre Light" w:cs="Times New Roman"/>
          <w:b w:val="0"/>
          <w:bCs w:val="0"/>
          <w:color w:val="auto"/>
          <w:sz w:val="24"/>
          <w:szCs w:val="24"/>
          <w:lang w:eastAsia="en-GB"/>
        </w:rPr>
        <w:t xml:space="preserve">believes that “it </w:t>
      </w:r>
      <w:r w:rsidR="00640499" w:rsidRPr="00640499">
        <w:rPr>
          <w:rFonts w:ascii="Calibre Light" w:eastAsia="Times New Roman" w:hAnsi="Calibre Light" w:cs="Times New Roman"/>
          <w:b w:val="0"/>
          <w:bCs w:val="0"/>
          <w:color w:val="auto"/>
          <w:sz w:val="24"/>
          <w:szCs w:val="24"/>
          <w:lang w:eastAsia="en-GB"/>
        </w:rPr>
        <w:t>is clear that government plans to overhaul this legislation represents a major step backwards for victims and survivors’ ability to seek justice and a direct attack on women’s rights.</w:t>
      </w:r>
      <w:r w:rsidR="00081C4C">
        <w:rPr>
          <w:rFonts w:ascii="Calibre Light" w:eastAsia="Times New Roman" w:hAnsi="Calibre Light" w:cs="Times New Roman"/>
          <w:b w:val="0"/>
          <w:bCs w:val="0"/>
          <w:color w:val="auto"/>
          <w:sz w:val="24"/>
          <w:szCs w:val="24"/>
          <w:lang w:eastAsia="en-GB"/>
        </w:rPr>
        <w:t>”</w:t>
      </w:r>
      <w:r w:rsidR="00FD0DAB">
        <w:rPr>
          <w:rFonts w:ascii="Calibre Light" w:eastAsia="Times New Roman" w:hAnsi="Calibre Light" w:cs="Times New Roman"/>
          <w:b w:val="0"/>
          <w:bCs w:val="0"/>
          <w:color w:val="auto"/>
          <w:sz w:val="24"/>
          <w:szCs w:val="24"/>
          <w:lang w:eastAsia="en-GB"/>
        </w:rPr>
        <w:t xml:space="preserve"> They go on to say that human rights </w:t>
      </w:r>
      <w:r w:rsidR="00DC6527" w:rsidRPr="00AB11F3">
        <w:rPr>
          <w:rFonts w:ascii="Calibre Light" w:eastAsia="Times New Roman" w:hAnsi="Calibre Light" w:cs="Times New Roman"/>
          <w:b w:val="0"/>
          <w:bCs w:val="0"/>
          <w:color w:val="auto"/>
          <w:sz w:val="24"/>
          <w:szCs w:val="24"/>
          <w:lang w:eastAsia="en-GB"/>
        </w:rPr>
        <w:t>provide</w:t>
      </w:r>
      <w:r w:rsidR="00AB11F3" w:rsidRPr="00AB11F3">
        <w:rPr>
          <w:rFonts w:ascii="Calibre Light" w:eastAsia="Times New Roman" w:hAnsi="Calibre Light" w:cs="Times New Roman"/>
          <w:b w:val="0"/>
          <w:bCs w:val="0"/>
          <w:color w:val="auto"/>
          <w:sz w:val="24"/>
          <w:szCs w:val="24"/>
          <w:lang w:eastAsia="en-GB"/>
        </w:rPr>
        <w:t xml:space="preserve"> victims and survivors with essential legal protections, as well as vital tools to challenge the state and its institutions for failing to protect us from gender-based violence.</w:t>
      </w:r>
    </w:p>
    <w:p w14:paraId="2B5EA8E5" w14:textId="79874A2B" w:rsidR="00AC1B72" w:rsidRDefault="00000000" w:rsidP="00AA41CF">
      <w:pPr>
        <w:rPr>
          <w:rFonts w:ascii="Calibre Light" w:eastAsia="Times New Roman" w:hAnsi="Calibre Light" w:cs="Times New Roman"/>
          <w:b w:val="0"/>
          <w:bCs w:val="0"/>
          <w:color w:val="auto"/>
          <w:sz w:val="24"/>
          <w:szCs w:val="24"/>
          <w:lang w:eastAsia="en-GB"/>
        </w:rPr>
      </w:pPr>
      <w:hyperlink r:id="rId20" w:history="1">
        <w:r w:rsidR="00A35C5B" w:rsidRPr="004D53AB">
          <w:rPr>
            <w:rStyle w:val="Hyperlink"/>
            <w:rFonts w:ascii="Calibre Light" w:eastAsia="Times New Roman" w:hAnsi="Calibre Light" w:cs="Times New Roman"/>
            <w:b w:val="0"/>
            <w:bCs w:val="0"/>
            <w:sz w:val="24"/>
            <w:szCs w:val="24"/>
            <w:lang w:eastAsia="en-GB"/>
          </w:rPr>
          <w:t>Mind</w:t>
        </w:r>
      </w:hyperlink>
      <w:r w:rsidR="00A35C5B">
        <w:rPr>
          <w:rFonts w:ascii="Calibre Light" w:eastAsia="Times New Roman" w:hAnsi="Calibre Light" w:cs="Times New Roman"/>
          <w:b w:val="0"/>
          <w:bCs w:val="0"/>
          <w:color w:val="auto"/>
          <w:sz w:val="24"/>
          <w:szCs w:val="24"/>
          <w:lang w:eastAsia="en-GB"/>
        </w:rPr>
        <w:t xml:space="preserve"> has stated that those with mental health problems </w:t>
      </w:r>
      <w:r w:rsidR="00DC08B7">
        <w:rPr>
          <w:rFonts w:ascii="Calibre Light" w:eastAsia="Times New Roman" w:hAnsi="Calibre Light" w:cs="Times New Roman"/>
          <w:b w:val="0"/>
          <w:bCs w:val="0"/>
          <w:color w:val="auto"/>
          <w:sz w:val="24"/>
          <w:szCs w:val="24"/>
          <w:lang w:eastAsia="en-GB"/>
        </w:rPr>
        <w:t>could be impacted and the changes “present a very real threat” to people’s rights</w:t>
      </w:r>
      <w:r w:rsidR="00F93026">
        <w:rPr>
          <w:rFonts w:ascii="Calibre Light" w:eastAsia="Times New Roman" w:hAnsi="Calibre Light" w:cs="Times New Roman"/>
          <w:b w:val="0"/>
          <w:bCs w:val="0"/>
          <w:color w:val="auto"/>
          <w:sz w:val="24"/>
          <w:szCs w:val="24"/>
          <w:lang w:eastAsia="en-GB"/>
        </w:rPr>
        <w:t xml:space="preserve"> and that the current Human Rights Act “</w:t>
      </w:r>
      <w:r w:rsidR="00F93026" w:rsidRPr="00A35C5B">
        <w:rPr>
          <w:rFonts w:ascii="Calibre Light" w:eastAsia="Times New Roman" w:hAnsi="Calibre Light" w:cs="Times New Roman"/>
          <w:b w:val="0"/>
          <w:bCs w:val="0"/>
          <w:color w:val="auto"/>
          <w:sz w:val="24"/>
          <w:szCs w:val="24"/>
          <w:lang w:eastAsia="en-GB"/>
        </w:rPr>
        <w:t>offers essential protection to so many including those of us with mental health problems. This morning's proposals threaten to strip away our strongest protections.</w:t>
      </w:r>
      <w:r w:rsidR="00F93026">
        <w:rPr>
          <w:rFonts w:ascii="Calibre Light" w:eastAsia="Times New Roman" w:hAnsi="Calibre Light" w:cs="Times New Roman"/>
          <w:b w:val="0"/>
          <w:bCs w:val="0"/>
          <w:color w:val="auto"/>
          <w:sz w:val="24"/>
          <w:szCs w:val="24"/>
          <w:lang w:eastAsia="en-GB"/>
        </w:rPr>
        <w:t>”</w:t>
      </w:r>
      <w:r w:rsidR="004D53AB">
        <w:rPr>
          <w:rStyle w:val="FootnoteReference"/>
          <w:rFonts w:ascii="Calibre Light" w:eastAsia="Times New Roman" w:hAnsi="Calibre Light" w:cs="Times New Roman"/>
          <w:b w:val="0"/>
          <w:bCs w:val="0"/>
          <w:color w:val="auto"/>
          <w:sz w:val="24"/>
          <w:szCs w:val="24"/>
          <w:lang w:eastAsia="en-GB"/>
        </w:rPr>
        <w:footnoteReference w:id="7"/>
      </w:r>
    </w:p>
    <w:p w14:paraId="50AB4D8A" w14:textId="7BE4C715" w:rsidR="00E86193" w:rsidRPr="00DA08CB" w:rsidRDefault="0008104D" w:rsidP="00DA08CB">
      <w:pPr>
        <w:rPr>
          <w:rFonts w:ascii="Calibre Light" w:eastAsia="Times New Roman" w:hAnsi="Calibre Light" w:cs="Times New Roman"/>
          <w:b w:val="0"/>
          <w:bCs w:val="0"/>
          <w:color w:val="auto"/>
          <w:sz w:val="24"/>
          <w:szCs w:val="24"/>
          <w:lang w:eastAsia="en-GB"/>
        </w:rPr>
      </w:pPr>
      <w:r w:rsidRPr="0008104D">
        <w:rPr>
          <w:rFonts w:ascii="Calibre Light" w:eastAsia="Times New Roman" w:hAnsi="Calibre Light" w:cs="Times New Roman"/>
          <w:b w:val="0"/>
          <w:bCs w:val="0"/>
          <w:color w:val="auto"/>
          <w:sz w:val="24"/>
          <w:szCs w:val="24"/>
          <w:lang w:eastAsia="en-GB"/>
        </w:rPr>
        <w:t xml:space="preserve">Bethany Bale, policy officer for </w:t>
      </w:r>
      <w:hyperlink r:id="rId21" w:history="1">
        <w:r w:rsidRPr="0007765B">
          <w:rPr>
            <w:rStyle w:val="Hyperlink"/>
            <w:rFonts w:ascii="Calibre Light" w:eastAsia="Times New Roman" w:hAnsi="Calibre Light" w:cs="Times New Roman"/>
            <w:b w:val="0"/>
            <w:bCs w:val="0"/>
            <w:sz w:val="24"/>
            <w:szCs w:val="24"/>
            <w:lang w:eastAsia="en-GB"/>
          </w:rPr>
          <w:t>Disability Rights UK</w:t>
        </w:r>
      </w:hyperlink>
      <w:r>
        <w:rPr>
          <w:rFonts w:ascii="Calibre Light" w:eastAsia="Times New Roman" w:hAnsi="Calibre Light" w:cs="Times New Roman"/>
          <w:b w:val="0"/>
          <w:bCs w:val="0"/>
          <w:color w:val="auto"/>
          <w:sz w:val="24"/>
          <w:szCs w:val="24"/>
          <w:lang w:eastAsia="en-GB"/>
        </w:rPr>
        <w:t xml:space="preserve"> </w:t>
      </w:r>
      <w:r w:rsidRPr="0008104D">
        <w:rPr>
          <w:rFonts w:ascii="Calibre Light" w:eastAsia="Times New Roman" w:hAnsi="Calibre Light" w:cs="Times New Roman"/>
          <w:b w:val="0"/>
          <w:bCs w:val="0"/>
          <w:color w:val="auto"/>
          <w:sz w:val="24"/>
          <w:szCs w:val="24"/>
          <w:lang w:eastAsia="en-GB"/>
        </w:rPr>
        <w:t>said: “The lack of justification as to why the Human Rights Act needs abolishing and replacing with a new bill of rights is deeply concerning.</w:t>
      </w:r>
      <w:r>
        <w:rPr>
          <w:rFonts w:ascii="Calibre Light" w:eastAsia="Times New Roman" w:hAnsi="Calibre Light" w:cs="Times New Roman"/>
          <w:b w:val="0"/>
          <w:bCs w:val="0"/>
          <w:color w:val="auto"/>
          <w:sz w:val="24"/>
          <w:szCs w:val="24"/>
          <w:lang w:eastAsia="en-GB"/>
        </w:rPr>
        <w:t xml:space="preserve"> </w:t>
      </w:r>
      <w:r w:rsidRPr="0008104D">
        <w:rPr>
          <w:rFonts w:ascii="Calibre Light" w:eastAsia="Times New Roman" w:hAnsi="Calibre Light" w:cs="Times New Roman"/>
          <w:b w:val="0"/>
          <w:bCs w:val="0"/>
          <w:color w:val="auto"/>
          <w:sz w:val="24"/>
          <w:szCs w:val="24"/>
          <w:lang w:eastAsia="en-GB"/>
        </w:rPr>
        <w:t>The strengthening of ‘rights of wider society’ mentioned in the… consultation, without recognising that society is in essence made up of swathes of smaller groups with distinct needs which also need protection, could leave disabled people with less rights</w:t>
      </w:r>
      <w:r>
        <w:rPr>
          <w:rFonts w:ascii="Calibre Light" w:eastAsia="Times New Roman" w:hAnsi="Calibre Light" w:cs="Times New Roman"/>
          <w:b w:val="0"/>
          <w:bCs w:val="0"/>
          <w:color w:val="auto"/>
          <w:sz w:val="24"/>
          <w:szCs w:val="24"/>
          <w:lang w:eastAsia="en-GB"/>
        </w:rPr>
        <w:t xml:space="preserve">… </w:t>
      </w:r>
      <w:r w:rsidRPr="0008104D">
        <w:rPr>
          <w:rFonts w:ascii="Calibre Light" w:eastAsia="Times New Roman" w:hAnsi="Calibre Light" w:cs="Times New Roman"/>
          <w:b w:val="0"/>
          <w:bCs w:val="0"/>
          <w:color w:val="auto"/>
          <w:sz w:val="24"/>
          <w:szCs w:val="24"/>
          <w:lang w:eastAsia="en-GB"/>
        </w:rPr>
        <w:t>We are concerned that the bill of rights will make it even harder for poorer and marginalised groups to access justice, and easier for institutions to escape justice.</w:t>
      </w:r>
      <w:r>
        <w:rPr>
          <w:rFonts w:ascii="Calibre Light" w:eastAsia="Times New Roman" w:hAnsi="Calibre Light" w:cs="Times New Roman"/>
          <w:b w:val="0"/>
          <w:bCs w:val="0"/>
          <w:color w:val="auto"/>
          <w:sz w:val="24"/>
          <w:szCs w:val="24"/>
          <w:lang w:eastAsia="en-GB"/>
        </w:rPr>
        <w:t>”</w:t>
      </w:r>
    </w:p>
    <w:p w14:paraId="32695AA1" w14:textId="77777777" w:rsidR="00E86193" w:rsidRPr="00E86193" w:rsidRDefault="00E86193" w:rsidP="00E82BE5">
      <w:pPr>
        <w:pStyle w:val="paragraph"/>
        <w:spacing w:before="0" w:beforeAutospacing="0" w:after="0" w:afterAutospacing="0"/>
        <w:textAlignment w:val="baseline"/>
        <w:rPr>
          <w:rFonts w:ascii="Calibre Light" w:hAnsi="Calibre Light"/>
          <w:b w:val="0"/>
          <w:bCs w:val="0"/>
          <w:color w:val="auto"/>
        </w:rPr>
      </w:pPr>
    </w:p>
    <w:p w14:paraId="447FD362" w14:textId="5BFE1BEE" w:rsidR="00201CCF" w:rsidRDefault="008F1C21"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What does this mean for Londoners</w:t>
      </w:r>
      <w:r w:rsidR="00A63F8B">
        <w:rPr>
          <w:rStyle w:val="normaltextrun"/>
          <w:rFonts w:ascii="Calibre Semibold" w:hAnsi="Calibre Semibold" w:cs="Calibri"/>
          <w:b w:val="0"/>
          <w:bCs w:val="0"/>
          <w:sz w:val="28"/>
          <w:szCs w:val="28"/>
          <w:lang w:val="en-US"/>
        </w:rPr>
        <w:t xml:space="preserve"> and what are funders doing</w:t>
      </w:r>
      <w:r>
        <w:rPr>
          <w:rStyle w:val="normaltextrun"/>
          <w:rFonts w:ascii="Calibre Semibold" w:hAnsi="Calibre Semibold" w:cs="Calibri"/>
          <w:b w:val="0"/>
          <w:bCs w:val="0"/>
          <w:sz w:val="28"/>
          <w:szCs w:val="28"/>
          <w:lang w:val="en-US"/>
        </w:rPr>
        <w:t>?</w:t>
      </w:r>
      <w:r w:rsidR="00F20FA8">
        <w:rPr>
          <w:rStyle w:val="normaltextrun"/>
          <w:rFonts w:ascii="Calibre Semibold" w:hAnsi="Calibre Semibold" w:cs="Calibri"/>
          <w:b w:val="0"/>
          <w:bCs w:val="0"/>
          <w:sz w:val="28"/>
          <w:szCs w:val="28"/>
          <w:lang w:val="en-US"/>
        </w:rPr>
        <w:t xml:space="preserve"> </w:t>
      </w:r>
    </w:p>
    <w:p w14:paraId="70F537DA" w14:textId="2BC28D0E" w:rsidR="006D1BCA" w:rsidRDefault="00000000" w:rsidP="000351A2">
      <w:pPr>
        <w:pStyle w:val="paragraph"/>
        <w:spacing w:after="0"/>
        <w:textAlignment w:val="baseline"/>
        <w:rPr>
          <w:rFonts w:ascii="Calibre Light" w:hAnsi="Calibre Light"/>
          <w:b w:val="0"/>
          <w:bCs w:val="0"/>
          <w:color w:val="auto"/>
          <w:lang w:val="en-US"/>
        </w:rPr>
      </w:pPr>
      <w:hyperlink r:id="rId22" w:history="1">
        <w:r w:rsidR="001B18E4" w:rsidRPr="002A6245">
          <w:rPr>
            <w:rStyle w:val="Hyperlink"/>
            <w:rFonts w:ascii="Calibre Light" w:hAnsi="Calibre Light"/>
            <w:b w:val="0"/>
            <w:bCs w:val="0"/>
            <w:lang w:val="en-US"/>
          </w:rPr>
          <w:t>The Baring Foundation</w:t>
        </w:r>
      </w:hyperlink>
      <w:r w:rsidR="001B18E4">
        <w:rPr>
          <w:rFonts w:ascii="Calibre Light" w:hAnsi="Calibre Light"/>
          <w:b w:val="0"/>
          <w:bCs w:val="0"/>
          <w:color w:val="auto"/>
          <w:lang w:val="en-US"/>
        </w:rPr>
        <w:t xml:space="preserve"> </w:t>
      </w:r>
      <w:r w:rsidR="005418ED">
        <w:rPr>
          <w:rFonts w:ascii="Calibre Light" w:hAnsi="Calibre Light"/>
          <w:b w:val="0"/>
          <w:bCs w:val="0"/>
          <w:color w:val="auto"/>
          <w:lang w:val="en-US"/>
        </w:rPr>
        <w:t xml:space="preserve">submitted evidence to the </w:t>
      </w:r>
      <w:r w:rsidR="000525D2" w:rsidRPr="000525D2">
        <w:rPr>
          <w:rFonts w:ascii="Calibre Light" w:hAnsi="Calibre Light"/>
          <w:b w:val="0"/>
          <w:bCs w:val="0"/>
          <w:color w:val="auto"/>
          <w:lang w:val="en-US"/>
        </w:rPr>
        <w:t>Joint Committee on Human Rights Inquiry into the Government’s</w:t>
      </w:r>
      <w:r w:rsidR="000525D2">
        <w:rPr>
          <w:rFonts w:ascii="Calibre Light" w:hAnsi="Calibre Light"/>
          <w:b w:val="0"/>
          <w:bCs w:val="0"/>
          <w:color w:val="auto"/>
          <w:lang w:val="en-US"/>
        </w:rPr>
        <w:t xml:space="preserve"> </w:t>
      </w:r>
      <w:r w:rsidR="000525D2" w:rsidRPr="000525D2">
        <w:rPr>
          <w:rFonts w:ascii="Calibre Light" w:hAnsi="Calibre Light"/>
          <w:b w:val="0"/>
          <w:bCs w:val="0"/>
          <w:color w:val="auto"/>
          <w:lang w:val="en-US"/>
        </w:rPr>
        <w:t>Independent Human Rights Act Review</w:t>
      </w:r>
      <w:r w:rsidR="000525D2">
        <w:rPr>
          <w:rStyle w:val="FootnoteReference"/>
          <w:rFonts w:ascii="Calibre Light" w:hAnsi="Calibre Light"/>
          <w:b w:val="0"/>
          <w:bCs w:val="0"/>
          <w:color w:val="auto"/>
          <w:lang w:val="en-US"/>
        </w:rPr>
        <w:footnoteReference w:id="8"/>
      </w:r>
      <w:r w:rsidR="00B67D82">
        <w:rPr>
          <w:rFonts w:ascii="Calibre Light" w:hAnsi="Calibre Light"/>
          <w:b w:val="0"/>
          <w:bCs w:val="0"/>
          <w:color w:val="auto"/>
          <w:lang w:val="en-US"/>
        </w:rPr>
        <w:t>:</w:t>
      </w:r>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Arguably the most significant impact of the H</w:t>
      </w:r>
      <w:r w:rsidR="007B0465">
        <w:rPr>
          <w:rFonts w:ascii="Calibre Light" w:hAnsi="Calibre Light"/>
          <w:b w:val="0"/>
          <w:bCs w:val="0"/>
          <w:color w:val="auto"/>
          <w:lang w:val="en-US"/>
        </w:rPr>
        <w:t xml:space="preserve">uman </w:t>
      </w:r>
      <w:r w:rsidR="007B0465" w:rsidRPr="007B0465">
        <w:rPr>
          <w:rFonts w:ascii="Calibre Light" w:hAnsi="Calibre Light"/>
          <w:b w:val="0"/>
          <w:bCs w:val="0"/>
          <w:color w:val="auto"/>
          <w:lang w:val="en-US"/>
        </w:rPr>
        <w:t>R</w:t>
      </w:r>
      <w:r w:rsidR="007B0465">
        <w:rPr>
          <w:rFonts w:ascii="Calibre Light" w:hAnsi="Calibre Light"/>
          <w:b w:val="0"/>
          <w:bCs w:val="0"/>
          <w:color w:val="auto"/>
          <w:lang w:val="en-US"/>
        </w:rPr>
        <w:t xml:space="preserve">ights </w:t>
      </w:r>
      <w:r w:rsidR="007B0465" w:rsidRPr="007B0465">
        <w:rPr>
          <w:rFonts w:ascii="Calibre Light" w:hAnsi="Calibre Light"/>
          <w:b w:val="0"/>
          <w:bCs w:val="0"/>
          <w:color w:val="auto"/>
          <w:lang w:val="en-US"/>
        </w:rPr>
        <w:t>A</w:t>
      </w:r>
      <w:r w:rsidR="007B0465">
        <w:rPr>
          <w:rFonts w:ascii="Calibre Light" w:hAnsi="Calibre Light"/>
          <w:b w:val="0"/>
          <w:bCs w:val="0"/>
          <w:color w:val="auto"/>
          <w:lang w:val="en-US"/>
        </w:rPr>
        <w:t>ct</w:t>
      </w:r>
      <w:r w:rsidR="007B0465" w:rsidRPr="007B0465">
        <w:rPr>
          <w:rFonts w:ascii="Calibre Light" w:hAnsi="Calibre Light"/>
          <w:b w:val="0"/>
          <w:bCs w:val="0"/>
          <w:color w:val="auto"/>
          <w:lang w:val="en-US"/>
        </w:rPr>
        <w:t xml:space="preserve"> has been beyond the courtroom. It has directly</w:t>
      </w:r>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influenced the way public authorities make decisions as Section 6 requires public authorities to act in</w:t>
      </w:r>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a way that is compatible with the rights set out in the HRA (Convention rights). When this happens,</w:t>
      </w:r>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people do not have to enforce their rights as such, as they are already taken account of in the way</w:t>
      </w:r>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 xml:space="preserve">decisions are reached and made. Rather it allows for their rights to be better understood, </w:t>
      </w:r>
      <w:proofErr w:type="gramStart"/>
      <w:r w:rsidR="007B0465" w:rsidRPr="007B0465">
        <w:rPr>
          <w:rFonts w:ascii="Calibre Light" w:hAnsi="Calibre Light"/>
          <w:b w:val="0"/>
          <w:bCs w:val="0"/>
          <w:color w:val="auto"/>
          <w:lang w:val="en-US"/>
        </w:rPr>
        <w:t>protected</w:t>
      </w:r>
      <w:proofErr w:type="gramEnd"/>
      <w:r w:rsidR="007B0465">
        <w:rPr>
          <w:rFonts w:ascii="Calibre Light" w:hAnsi="Calibre Light"/>
          <w:b w:val="0"/>
          <w:bCs w:val="0"/>
          <w:color w:val="auto"/>
          <w:lang w:val="en-US"/>
        </w:rPr>
        <w:t xml:space="preserve"> </w:t>
      </w:r>
      <w:r w:rsidR="007B0465" w:rsidRPr="007B0465">
        <w:rPr>
          <w:rFonts w:ascii="Calibre Light" w:hAnsi="Calibre Light"/>
          <w:b w:val="0"/>
          <w:bCs w:val="0"/>
          <w:color w:val="auto"/>
          <w:lang w:val="en-US"/>
        </w:rPr>
        <w:t>and asserted without the need to resort to litigation.</w:t>
      </w:r>
      <w:r w:rsidR="007B0465">
        <w:rPr>
          <w:rFonts w:ascii="Calibre Light" w:hAnsi="Calibre Light"/>
          <w:b w:val="0"/>
          <w:bCs w:val="0"/>
          <w:color w:val="auto"/>
          <w:lang w:val="en-US"/>
        </w:rPr>
        <w:t>”</w:t>
      </w:r>
    </w:p>
    <w:p w14:paraId="196B113D" w14:textId="77777777" w:rsidR="00A63F8B" w:rsidRDefault="00EF29F9" w:rsidP="00FC73F6">
      <w:pPr>
        <w:pStyle w:val="paragraph"/>
        <w:spacing w:after="0"/>
        <w:textAlignment w:val="baseline"/>
        <w:rPr>
          <w:rFonts w:ascii="Calibre Light" w:hAnsi="Calibre Light"/>
          <w:b w:val="0"/>
          <w:bCs w:val="0"/>
          <w:color w:val="auto"/>
          <w:lang w:val="en-US"/>
        </w:rPr>
      </w:pPr>
      <w:r>
        <w:rPr>
          <w:rFonts w:ascii="Calibre Light" w:hAnsi="Calibre Light"/>
          <w:b w:val="0"/>
          <w:bCs w:val="0"/>
          <w:color w:val="auto"/>
          <w:lang w:val="en-US"/>
        </w:rPr>
        <w:t>They also sated that i</w:t>
      </w:r>
      <w:r w:rsidR="006D1BCA">
        <w:rPr>
          <w:rFonts w:ascii="Calibre Light" w:hAnsi="Calibre Light"/>
          <w:b w:val="0"/>
          <w:bCs w:val="0"/>
          <w:color w:val="auto"/>
          <w:lang w:val="en-US"/>
        </w:rPr>
        <w:t>n the justice system there is currently a “</w:t>
      </w:r>
      <w:r w:rsidR="000351A2" w:rsidRPr="000351A2">
        <w:rPr>
          <w:rFonts w:ascii="Calibre Light" w:hAnsi="Calibre Light"/>
          <w:b w:val="0"/>
          <w:bCs w:val="0"/>
          <w:color w:val="auto"/>
          <w:lang w:val="en-US"/>
        </w:rPr>
        <w:t>lack of information available to individuals, advocacy and support groups and</w:t>
      </w:r>
      <w:r w:rsidR="000351A2">
        <w:rPr>
          <w:rFonts w:ascii="Calibre Light" w:hAnsi="Calibre Light"/>
          <w:b w:val="0"/>
          <w:bCs w:val="0"/>
          <w:color w:val="auto"/>
          <w:lang w:val="en-US"/>
        </w:rPr>
        <w:t xml:space="preserve"> </w:t>
      </w:r>
      <w:r w:rsidR="000351A2" w:rsidRPr="000351A2">
        <w:rPr>
          <w:rFonts w:ascii="Calibre Light" w:hAnsi="Calibre Light"/>
          <w:b w:val="0"/>
          <w:bCs w:val="0"/>
          <w:color w:val="auto"/>
          <w:lang w:val="en-US"/>
        </w:rPr>
        <w:t>public authorities about the rights contained in the H</w:t>
      </w:r>
      <w:r w:rsidR="006D1BCA">
        <w:rPr>
          <w:rFonts w:ascii="Calibre Light" w:hAnsi="Calibre Light"/>
          <w:b w:val="0"/>
          <w:bCs w:val="0"/>
          <w:color w:val="auto"/>
          <w:lang w:val="en-US"/>
        </w:rPr>
        <w:t xml:space="preserve">uman </w:t>
      </w:r>
      <w:r w:rsidR="000351A2" w:rsidRPr="000351A2">
        <w:rPr>
          <w:rFonts w:ascii="Calibre Light" w:hAnsi="Calibre Light"/>
          <w:b w:val="0"/>
          <w:bCs w:val="0"/>
          <w:color w:val="auto"/>
          <w:lang w:val="en-US"/>
        </w:rPr>
        <w:t>R</w:t>
      </w:r>
      <w:r w:rsidR="006D1BCA">
        <w:rPr>
          <w:rFonts w:ascii="Calibre Light" w:hAnsi="Calibre Light"/>
          <w:b w:val="0"/>
          <w:bCs w:val="0"/>
          <w:color w:val="auto"/>
          <w:lang w:val="en-US"/>
        </w:rPr>
        <w:t xml:space="preserve">ights </w:t>
      </w:r>
      <w:r w:rsidR="000351A2" w:rsidRPr="000351A2">
        <w:rPr>
          <w:rFonts w:ascii="Calibre Light" w:hAnsi="Calibre Light"/>
          <w:b w:val="0"/>
          <w:bCs w:val="0"/>
          <w:color w:val="auto"/>
          <w:lang w:val="en-US"/>
        </w:rPr>
        <w:t>A</w:t>
      </w:r>
      <w:r w:rsidR="006D1BCA">
        <w:rPr>
          <w:rFonts w:ascii="Calibre Light" w:hAnsi="Calibre Light"/>
          <w:b w:val="0"/>
          <w:bCs w:val="0"/>
          <w:color w:val="auto"/>
          <w:lang w:val="en-US"/>
        </w:rPr>
        <w:t>ct</w:t>
      </w:r>
      <w:r w:rsidR="000351A2" w:rsidRPr="000351A2">
        <w:rPr>
          <w:rFonts w:ascii="Calibre Light" w:hAnsi="Calibre Light"/>
          <w:b w:val="0"/>
          <w:bCs w:val="0"/>
          <w:color w:val="auto"/>
          <w:lang w:val="en-US"/>
        </w:rPr>
        <w:t xml:space="preserve"> – what they mean and how they apply in</w:t>
      </w:r>
      <w:r w:rsidR="000351A2">
        <w:rPr>
          <w:rFonts w:ascii="Calibre Light" w:hAnsi="Calibre Light"/>
          <w:b w:val="0"/>
          <w:bCs w:val="0"/>
          <w:color w:val="auto"/>
          <w:lang w:val="en-US"/>
        </w:rPr>
        <w:t xml:space="preserve"> </w:t>
      </w:r>
      <w:r w:rsidR="000351A2" w:rsidRPr="000351A2">
        <w:rPr>
          <w:rFonts w:ascii="Calibre Light" w:hAnsi="Calibre Light"/>
          <w:b w:val="0"/>
          <w:bCs w:val="0"/>
          <w:color w:val="auto"/>
          <w:lang w:val="en-US"/>
        </w:rPr>
        <w:t>practice.</w:t>
      </w:r>
      <w:r w:rsidR="006D1BCA">
        <w:rPr>
          <w:rFonts w:ascii="Calibre Light" w:hAnsi="Calibre Light"/>
          <w:b w:val="0"/>
          <w:bCs w:val="0"/>
          <w:color w:val="auto"/>
          <w:lang w:val="en-US"/>
        </w:rPr>
        <w:t>”</w:t>
      </w:r>
      <w:r w:rsidR="000351A2" w:rsidRPr="000351A2">
        <w:rPr>
          <w:rFonts w:ascii="Calibre Light" w:hAnsi="Calibre Light"/>
          <w:b w:val="0"/>
          <w:bCs w:val="0"/>
          <w:color w:val="auto"/>
          <w:lang w:val="en-US"/>
        </w:rPr>
        <w:t xml:space="preserve"> </w:t>
      </w:r>
      <w:r w:rsidR="006D1BCA">
        <w:rPr>
          <w:rFonts w:ascii="Calibre Light" w:hAnsi="Calibre Light"/>
          <w:b w:val="0"/>
          <w:bCs w:val="0"/>
          <w:color w:val="auto"/>
          <w:lang w:val="en-US"/>
        </w:rPr>
        <w:t>Which we’ve seen in the underfund</w:t>
      </w:r>
      <w:r w:rsidR="00CD67AB">
        <w:rPr>
          <w:rFonts w:ascii="Calibre Light" w:hAnsi="Calibre Light"/>
          <w:b w:val="0"/>
          <w:bCs w:val="0"/>
          <w:color w:val="auto"/>
          <w:lang w:val="en-US"/>
        </w:rPr>
        <w:t xml:space="preserve">ing of the advice sector for years, and there is growing concern that </w:t>
      </w:r>
      <w:r w:rsidR="00FC73F6">
        <w:rPr>
          <w:rFonts w:ascii="Calibre Light" w:hAnsi="Calibre Light"/>
          <w:b w:val="0"/>
          <w:bCs w:val="0"/>
          <w:color w:val="auto"/>
          <w:lang w:val="en-US"/>
        </w:rPr>
        <w:t xml:space="preserve">changes to the Human Rights Act will only deepen this. </w:t>
      </w:r>
    </w:p>
    <w:p w14:paraId="73737C85" w14:textId="3605D938" w:rsidR="00117A67" w:rsidRDefault="00000000" w:rsidP="00FC73F6">
      <w:pPr>
        <w:pStyle w:val="paragraph"/>
        <w:spacing w:after="0"/>
        <w:textAlignment w:val="baseline"/>
        <w:rPr>
          <w:rFonts w:ascii="Calibre Light" w:hAnsi="Calibre Light"/>
          <w:b w:val="0"/>
          <w:bCs w:val="0"/>
          <w:color w:val="auto"/>
          <w:lang w:val="en-US"/>
        </w:rPr>
      </w:pPr>
      <w:hyperlink r:id="rId23" w:history="1">
        <w:r w:rsidR="00FC73F6" w:rsidRPr="00377FB6">
          <w:rPr>
            <w:rStyle w:val="Hyperlink"/>
            <w:rFonts w:ascii="Calibre Light" w:hAnsi="Calibre Light"/>
            <w:b w:val="0"/>
            <w:bCs w:val="0"/>
            <w:lang w:val="en-US"/>
          </w:rPr>
          <w:t>Access to Justice</w:t>
        </w:r>
      </w:hyperlink>
      <w:r w:rsidR="00FC73F6">
        <w:rPr>
          <w:rFonts w:ascii="Calibre Light" w:hAnsi="Calibre Light"/>
          <w:b w:val="0"/>
          <w:bCs w:val="0"/>
          <w:color w:val="auto"/>
          <w:lang w:val="en-US"/>
        </w:rPr>
        <w:t xml:space="preserve"> state that </w:t>
      </w:r>
      <w:r w:rsidR="00377FB6">
        <w:rPr>
          <w:rFonts w:ascii="Calibre Light" w:hAnsi="Calibre Light"/>
          <w:b w:val="0"/>
          <w:bCs w:val="0"/>
          <w:color w:val="auto"/>
          <w:lang w:val="en-US"/>
        </w:rPr>
        <w:t>“</w:t>
      </w:r>
      <w:r w:rsidR="00FA1FE2" w:rsidRPr="00FA1FE2">
        <w:rPr>
          <w:rFonts w:ascii="Calibre Light" w:hAnsi="Calibre Light"/>
          <w:b w:val="0"/>
          <w:bCs w:val="0"/>
          <w:color w:val="auto"/>
          <w:lang w:val="en-US"/>
        </w:rPr>
        <w:t>two thirds of the UK population don’t know how to get legal advice and there are 14 million people living in poverty who can’t afford it.</w:t>
      </w:r>
      <w:r w:rsidR="00FC73F6">
        <w:rPr>
          <w:rFonts w:ascii="Calibre Light" w:hAnsi="Calibre Light"/>
          <w:b w:val="0"/>
          <w:bCs w:val="0"/>
          <w:color w:val="auto"/>
          <w:lang w:val="en-US"/>
        </w:rPr>
        <w:t xml:space="preserve"> </w:t>
      </w:r>
      <w:r w:rsidR="00FA1FE2" w:rsidRPr="00FA1FE2">
        <w:rPr>
          <w:rFonts w:ascii="Calibre Light" w:hAnsi="Calibre Light"/>
          <w:b w:val="0"/>
          <w:bCs w:val="0"/>
          <w:color w:val="auto"/>
          <w:lang w:val="en-US"/>
        </w:rPr>
        <w:t>A lack of access to justice leads to issues of poverty, homelessness, ill health, unemployment, broken households, and many other social and personal difficulties.</w:t>
      </w:r>
      <w:r w:rsidR="00377FB6">
        <w:rPr>
          <w:rFonts w:ascii="Calibre Light" w:hAnsi="Calibre Light"/>
          <w:b w:val="0"/>
          <w:bCs w:val="0"/>
          <w:color w:val="auto"/>
          <w:lang w:val="en-US"/>
        </w:rPr>
        <w:t>”</w:t>
      </w:r>
      <w:r w:rsidR="00152723">
        <w:rPr>
          <w:rFonts w:ascii="Calibre Light" w:hAnsi="Calibre Light"/>
          <w:b w:val="0"/>
          <w:bCs w:val="0"/>
          <w:color w:val="auto"/>
          <w:lang w:val="en-US"/>
        </w:rPr>
        <w:t xml:space="preserve"> </w:t>
      </w:r>
    </w:p>
    <w:p w14:paraId="50BAF97C" w14:textId="77777777" w:rsidR="00A63F8B" w:rsidRDefault="00A63F8B" w:rsidP="00A63F8B">
      <w:pPr>
        <w:pStyle w:val="paragraph"/>
        <w:spacing w:before="0" w:beforeAutospacing="0" w:after="0" w:afterAutospacing="0"/>
        <w:textAlignment w:val="baseline"/>
        <w:rPr>
          <w:rStyle w:val="normaltextrun"/>
          <w:rFonts w:ascii="Calibre Light" w:hAnsi="Calibre Light" w:cs="Calibri"/>
          <w:b w:val="0"/>
          <w:bCs w:val="0"/>
          <w:color w:val="auto"/>
          <w:lang w:val="en-US"/>
        </w:rPr>
      </w:pPr>
      <w:r w:rsidRPr="005D1EDC">
        <w:rPr>
          <w:rStyle w:val="normaltextrun"/>
          <w:rFonts w:ascii="Calibre Light" w:hAnsi="Calibre Light" w:cs="Calibri"/>
          <w:b w:val="0"/>
          <w:bCs w:val="0"/>
          <w:color w:val="auto"/>
          <w:lang w:val="en-US"/>
        </w:rPr>
        <w:t xml:space="preserve">The new Bill of Rights, according to legal experts like </w:t>
      </w:r>
      <w:hyperlink r:id="rId24" w:history="1">
        <w:r w:rsidRPr="0032312E">
          <w:rPr>
            <w:rStyle w:val="Hyperlink"/>
            <w:rFonts w:ascii="Calibre Light" w:hAnsi="Calibre Light" w:cs="Calibri"/>
            <w:b w:val="0"/>
            <w:bCs w:val="0"/>
            <w:lang w:val="en-US"/>
          </w:rPr>
          <w:t>David Allen Green</w:t>
        </w:r>
      </w:hyperlink>
      <w:r w:rsidRPr="005D1EDC">
        <w:rPr>
          <w:rStyle w:val="normaltextrun"/>
          <w:rFonts w:ascii="Calibre Light" w:hAnsi="Calibre Light" w:cs="Calibri"/>
          <w:b w:val="0"/>
          <w:bCs w:val="0"/>
          <w:color w:val="auto"/>
          <w:lang w:val="en-US"/>
        </w:rPr>
        <w:t xml:space="preserve"> and </w:t>
      </w:r>
      <w:hyperlink r:id="rId25" w:history="1">
        <w:r w:rsidRPr="0032312E">
          <w:rPr>
            <w:rStyle w:val="Hyperlink"/>
            <w:rFonts w:ascii="Calibre Light" w:hAnsi="Calibre Light" w:cs="Calibri"/>
            <w:b w:val="0"/>
            <w:bCs w:val="0"/>
            <w:lang w:val="en-US"/>
          </w:rPr>
          <w:t>Professor Mark Elliot</w:t>
        </w:r>
      </w:hyperlink>
      <w:r w:rsidRPr="005D1EDC">
        <w:rPr>
          <w:rStyle w:val="normaltextrun"/>
          <w:rFonts w:ascii="Calibre Light" w:hAnsi="Calibre Light" w:cs="Calibri"/>
          <w:b w:val="0"/>
          <w:bCs w:val="0"/>
          <w:color w:val="auto"/>
          <w:lang w:val="en-US"/>
        </w:rPr>
        <w:t xml:space="preserve"> (Cambridge University) will make it “far more difficult for litigants to rely on those rights in domestic courts”. For example, the Bill will mean that UK courts will take a more restrictive interpretation of </w:t>
      </w:r>
      <w:proofErr w:type="gramStart"/>
      <w:r w:rsidRPr="005D1EDC">
        <w:rPr>
          <w:rStyle w:val="normaltextrun"/>
          <w:rFonts w:ascii="Calibre Light" w:hAnsi="Calibre Light" w:cs="Calibri"/>
          <w:b w:val="0"/>
          <w:bCs w:val="0"/>
          <w:color w:val="auto"/>
          <w:lang w:val="en-US"/>
        </w:rPr>
        <w:t>particular rights</w:t>
      </w:r>
      <w:proofErr w:type="gramEnd"/>
      <w:r w:rsidRPr="005D1EDC">
        <w:rPr>
          <w:rStyle w:val="normaltextrun"/>
          <w:rFonts w:ascii="Calibre Light" w:hAnsi="Calibre Light" w:cs="Calibri"/>
          <w:b w:val="0"/>
          <w:bCs w:val="0"/>
          <w:color w:val="auto"/>
          <w:lang w:val="en-US"/>
        </w:rPr>
        <w:t xml:space="preserve"> and makes them less likely to find that legislation violates the Convention on Human Rights. As a result, more claimants might be forced to take their case to the European Court of Rights in Strasbourg – a much more costly and time-consuming route</w:t>
      </w:r>
      <w:r>
        <w:rPr>
          <w:rStyle w:val="normaltextrun"/>
          <w:rFonts w:ascii="Calibre Light" w:hAnsi="Calibre Light" w:cs="Calibri"/>
          <w:b w:val="0"/>
          <w:bCs w:val="0"/>
          <w:color w:val="auto"/>
          <w:lang w:val="en-US"/>
        </w:rPr>
        <w:t>.</w:t>
      </w:r>
    </w:p>
    <w:p w14:paraId="3001DE58" w14:textId="77777777" w:rsidR="00A63F8B" w:rsidRDefault="00A63F8B" w:rsidP="00A63F8B">
      <w:pPr>
        <w:pStyle w:val="paragraph"/>
        <w:spacing w:before="0" w:beforeAutospacing="0" w:after="0" w:afterAutospacing="0"/>
        <w:textAlignment w:val="baseline"/>
        <w:rPr>
          <w:rStyle w:val="normaltextrun"/>
          <w:rFonts w:ascii="Calibre Light" w:hAnsi="Calibre Light" w:cs="Calibri"/>
          <w:b w:val="0"/>
          <w:bCs w:val="0"/>
          <w:color w:val="auto"/>
          <w:lang w:val="en-US"/>
        </w:rPr>
      </w:pPr>
    </w:p>
    <w:p w14:paraId="52BB96B5" w14:textId="5A32E903" w:rsidR="00A63F8B" w:rsidRDefault="00A63F8B" w:rsidP="00A63F8B">
      <w:pPr>
        <w:pStyle w:val="paragraph"/>
        <w:spacing w:before="0" w:beforeAutospacing="0" w:after="0" w:afterAutospacing="0"/>
        <w:textAlignment w:val="baseline"/>
        <w:rPr>
          <w:rStyle w:val="normaltextrun"/>
          <w:rFonts w:ascii="Calibre Light" w:hAnsi="Calibre Light" w:cs="Calibri"/>
          <w:b w:val="0"/>
          <w:bCs w:val="0"/>
          <w:color w:val="auto"/>
          <w:lang w:val="en-US"/>
        </w:rPr>
      </w:pPr>
      <w:r>
        <w:rPr>
          <w:rStyle w:val="normaltextrun"/>
          <w:rFonts w:ascii="Calibre Light" w:hAnsi="Calibre Light" w:cs="Calibri"/>
          <w:b w:val="0"/>
          <w:bCs w:val="0"/>
          <w:color w:val="auto"/>
          <w:lang w:val="en-US"/>
        </w:rPr>
        <w:t xml:space="preserve">As mentioned above those in society who are already </w:t>
      </w:r>
      <w:proofErr w:type="spellStart"/>
      <w:r>
        <w:rPr>
          <w:rStyle w:val="normaltextrun"/>
          <w:rFonts w:ascii="Calibre Light" w:hAnsi="Calibre Light" w:cs="Calibri"/>
          <w:b w:val="0"/>
          <w:bCs w:val="0"/>
          <w:color w:val="auto"/>
          <w:lang w:val="en-US"/>
        </w:rPr>
        <w:t>marginalised</w:t>
      </w:r>
      <w:proofErr w:type="spellEnd"/>
      <w:r>
        <w:rPr>
          <w:rStyle w:val="normaltextrun"/>
          <w:rFonts w:ascii="Calibre Light" w:hAnsi="Calibre Light" w:cs="Calibri"/>
          <w:b w:val="0"/>
          <w:bCs w:val="0"/>
          <w:color w:val="auto"/>
          <w:lang w:val="en-US"/>
        </w:rPr>
        <w:t xml:space="preserve"> are likely to be most affected by this, and those who</w:t>
      </w:r>
      <w:r w:rsidR="00FA147A">
        <w:rPr>
          <w:rStyle w:val="normaltextrun"/>
          <w:rFonts w:ascii="Calibre Light" w:hAnsi="Calibre Light" w:cs="Calibri"/>
          <w:b w:val="0"/>
          <w:bCs w:val="0"/>
          <w:color w:val="auto"/>
          <w:lang w:val="en-US"/>
        </w:rPr>
        <w:t>se</w:t>
      </w:r>
      <w:r>
        <w:rPr>
          <w:rStyle w:val="normaltextrun"/>
          <w:rFonts w:ascii="Calibre Light" w:hAnsi="Calibre Light" w:cs="Calibri"/>
          <w:b w:val="0"/>
          <w:bCs w:val="0"/>
          <w:color w:val="auto"/>
          <w:lang w:val="en-US"/>
        </w:rPr>
        <w:t xml:space="preserve"> British citizenship is in question. The defeat of the Governments plans to send migrants to Rwanda by the ECHR is one of their key drivers to push through the Bill of Rights. </w:t>
      </w:r>
    </w:p>
    <w:p w14:paraId="01917533" w14:textId="77777777" w:rsidR="00A63F8B" w:rsidRDefault="00A63F8B" w:rsidP="00A63F8B">
      <w:pPr>
        <w:pStyle w:val="paragraph"/>
        <w:spacing w:before="0" w:beforeAutospacing="0" w:after="0" w:afterAutospacing="0"/>
        <w:textAlignment w:val="baseline"/>
        <w:rPr>
          <w:rStyle w:val="normaltextrun"/>
          <w:rFonts w:ascii="Calibre Light" w:hAnsi="Calibre Light" w:cs="Calibri"/>
          <w:b w:val="0"/>
          <w:bCs w:val="0"/>
          <w:color w:val="auto"/>
          <w:lang w:val="en-US"/>
        </w:rPr>
      </w:pPr>
    </w:p>
    <w:p w14:paraId="335BEACB" w14:textId="0E772599" w:rsidR="00FC73F6" w:rsidRPr="00991D30" w:rsidRDefault="00A63F8B" w:rsidP="00A63F8B">
      <w:pPr>
        <w:pStyle w:val="paragraph"/>
        <w:spacing w:before="0" w:beforeAutospacing="0" w:after="0" w:afterAutospacing="0"/>
        <w:textAlignment w:val="baseline"/>
        <w:rPr>
          <w:rStyle w:val="normaltextrun"/>
          <w:rFonts w:ascii="Calibre" w:hAnsi="Calibre" w:cs="Calibri"/>
          <w:b w:val="0"/>
          <w:bCs w:val="0"/>
          <w:color w:val="auto"/>
        </w:rPr>
      </w:pPr>
      <w:r w:rsidRPr="00991D30">
        <w:rPr>
          <w:rFonts w:ascii="Calibre" w:hAnsi="Calibre" w:cs="Calibri"/>
          <w:b w:val="0"/>
          <w:bCs w:val="0"/>
          <w:color w:val="auto"/>
        </w:rPr>
        <w:t xml:space="preserve">We already know that the advice sector is underfunded and stretched, with these changes set to make the system more in demand that it already is. As we stated in our </w:t>
      </w:r>
      <w:hyperlink r:id="rId26" w:history="1">
        <w:r w:rsidRPr="00991D30">
          <w:rPr>
            <w:rStyle w:val="Hyperlink"/>
            <w:rFonts w:ascii="Calibre" w:hAnsi="Calibre" w:cs="Calibri"/>
            <w:b w:val="0"/>
            <w:bCs w:val="0"/>
          </w:rPr>
          <w:t>Strategy for Funding Immigration Advice</w:t>
        </w:r>
      </w:hyperlink>
      <w:r w:rsidRPr="00991D30">
        <w:rPr>
          <w:rFonts w:ascii="Calibre" w:hAnsi="Calibre" w:cs="Calibri"/>
          <w:b w:val="0"/>
          <w:bCs w:val="0"/>
          <w:color w:val="auto"/>
        </w:rPr>
        <w:t>, just over one third of the UK’s migrants live in London</w:t>
      </w:r>
      <w:r w:rsidRPr="00991D30">
        <w:rPr>
          <w:rStyle w:val="FootnoteReference"/>
          <w:rFonts w:ascii="Calibre" w:hAnsi="Calibre" w:cs="Calibri"/>
          <w:b w:val="0"/>
          <w:bCs w:val="0"/>
          <w:color w:val="auto"/>
        </w:rPr>
        <w:footnoteReference w:id="9"/>
      </w:r>
      <w:r w:rsidRPr="00991D30">
        <w:rPr>
          <w:rFonts w:ascii="Calibre" w:hAnsi="Calibre" w:cs="Calibri"/>
          <w:b w:val="0"/>
          <w:bCs w:val="0"/>
          <w:color w:val="auto"/>
        </w:rPr>
        <w:t>, which includes migrants who have lived here for many years and their children who may be born here. Over one third (37%) of Londoners were born outside of the UK</w:t>
      </w:r>
      <w:r w:rsidRPr="00991D30">
        <w:rPr>
          <w:rStyle w:val="FootnoteReference"/>
          <w:rFonts w:ascii="Calibre" w:hAnsi="Calibre" w:cs="Calibri"/>
          <w:b w:val="0"/>
          <w:bCs w:val="0"/>
          <w:color w:val="auto"/>
        </w:rPr>
        <w:footnoteReference w:id="10"/>
      </w:r>
      <w:r w:rsidRPr="00991D30">
        <w:rPr>
          <w:rFonts w:ascii="Calibre" w:hAnsi="Calibre" w:cs="Calibri"/>
          <w:b w:val="0"/>
          <w:bCs w:val="0"/>
          <w:color w:val="auto"/>
        </w:rPr>
        <w:t>, and over half (54%) of Londoners born abroad don’t hold a British passport</w:t>
      </w:r>
      <w:r w:rsidRPr="00991D30">
        <w:rPr>
          <w:rStyle w:val="FootnoteReference"/>
          <w:rFonts w:ascii="Calibre" w:hAnsi="Calibre" w:cs="Calibri"/>
          <w:b w:val="0"/>
          <w:bCs w:val="0"/>
          <w:color w:val="auto"/>
        </w:rPr>
        <w:footnoteReference w:id="11"/>
      </w:r>
      <w:r w:rsidRPr="00991D30">
        <w:rPr>
          <w:rFonts w:ascii="Calibre" w:hAnsi="Calibre" w:cs="Calibri"/>
          <w:b w:val="0"/>
          <w:bCs w:val="0"/>
          <w:color w:val="auto"/>
        </w:rPr>
        <w:t>, including many EU citizens who had not, pre-Brexit, felt the need to apply for one</w:t>
      </w:r>
      <w:r w:rsidR="004665BC" w:rsidRPr="00991D30">
        <w:rPr>
          <w:rFonts w:ascii="Calibre" w:hAnsi="Calibre" w:cs="Calibri"/>
          <w:b w:val="0"/>
          <w:bCs w:val="0"/>
          <w:color w:val="auto"/>
        </w:rPr>
        <w:t>,</w:t>
      </w:r>
      <w:r w:rsidRPr="00991D30">
        <w:rPr>
          <w:rFonts w:ascii="Calibre" w:hAnsi="Calibre" w:cs="Calibri"/>
          <w:b w:val="0"/>
          <w:bCs w:val="0"/>
          <w:color w:val="auto"/>
        </w:rPr>
        <w:t xml:space="preserve"> the Bill of Rights</w:t>
      </w:r>
      <w:r w:rsidR="004665BC" w:rsidRPr="00991D30">
        <w:rPr>
          <w:rFonts w:ascii="Calibre" w:hAnsi="Calibre" w:cs="Calibri"/>
          <w:b w:val="0"/>
          <w:bCs w:val="0"/>
          <w:color w:val="auto"/>
        </w:rPr>
        <w:t xml:space="preserve"> is therefore</w:t>
      </w:r>
      <w:r w:rsidRPr="00991D30">
        <w:rPr>
          <w:rFonts w:ascii="Calibre" w:hAnsi="Calibre" w:cs="Calibri"/>
          <w:b w:val="0"/>
          <w:bCs w:val="0"/>
          <w:color w:val="auto"/>
        </w:rPr>
        <w:t xml:space="preserve"> extremely concerning for our migrant population of London. </w:t>
      </w:r>
    </w:p>
    <w:p w14:paraId="62AA22FD" w14:textId="63ED4E87" w:rsidR="00D6105F" w:rsidRDefault="00D6105F" w:rsidP="00D6105F">
      <w:pPr>
        <w:pStyle w:val="paragraph"/>
        <w:spacing w:before="0" w:beforeAutospacing="0" w:after="0" w:afterAutospacing="0"/>
        <w:textAlignment w:val="baseline"/>
        <w:rPr>
          <w:rFonts w:ascii="Calibre Light" w:hAnsi="Calibre Light"/>
          <w:b w:val="0"/>
          <w:bCs w:val="0"/>
          <w:color w:val="auto"/>
        </w:rPr>
      </w:pPr>
    </w:p>
    <w:p w14:paraId="50D907DD" w14:textId="2FA91FBB" w:rsidR="00594292" w:rsidRPr="00CF61E4" w:rsidRDefault="00201CCF" w:rsidP="00C069C6">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CF61E4">
        <w:rPr>
          <w:rStyle w:val="normaltextrun"/>
          <w:rFonts w:ascii="Calibre Semibold" w:hAnsi="Calibre Semibold" w:cs="Calibri"/>
          <w:b w:val="0"/>
          <w:bCs w:val="0"/>
          <w:sz w:val="28"/>
          <w:szCs w:val="28"/>
          <w:lang w:val="en-US"/>
        </w:rPr>
        <w:t>Further reading:</w:t>
      </w:r>
      <w:bookmarkEnd w:id="0"/>
      <w:r w:rsidR="00FF41A5">
        <w:rPr>
          <w:rStyle w:val="normaltextrun"/>
          <w:rFonts w:ascii="Calibre Semibold" w:hAnsi="Calibre Semibold" w:cs="Calibri"/>
          <w:b w:val="0"/>
          <w:bCs w:val="0"/>
          <w:sz w:val="28"/>
          <w:szCs w:val="28"/>
          <w:lang w:val="en-US"/>
        </w:rPr>
        <w:t xml:space="preserve"> </w:t>
      </w:r>
    </w:p>
    <w:p w14:paraId="39D023B0" w14:textId="6002AAFA" w:rsidR="00594292" w:rsidRDefault="00594292" w:rsidP="00C069C6">
      <w:pPr>
        <w:pStyle w:val="paragraph"/>
        <w:spacing w:before="0" w:beforeAutospacing="0" w:after="0" w:afterAutospacing="0"/>
        <w:textAlignment w:val="baseline"/>
        <w:rPr>
          <w:rStyle w:val="normaltextrun"/>
          <w:rFonts w:ascii="Calibre Semibold" w:hAnsi="Calibre Semibold" w:cs="Calibri"/>
          <w:b w:val="0"/>
          <w:bCs w:val="0"/>
          <w:lang w:val="en-US"/>
        </w:rPr>
      </w:pPr>
    </w:p>
    <w:p w14:paraId="5D1C1F0B" w14:textId="091A57F8" w:rsidR="00961D20" w:rsidRDefault="00DE4B56"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611042">
        <w:rPr>
          <w:rStyle w:val="eop"/>
          <w:rFonts w:ascii="Calibre Light" w:hAnsi="Calibre Light" w:cstheme="minorHAnsi"/>
          <w:b w:val="0"/>
          <w:bCs w:val="0"/>
          <w:color w:val="auto"/>
          <w:lang w:val="en-US"/>
        </w:rPr>
        <w:t xml:space="preserve">End violence against women - </w:t>
      </w:r>
      <w:r w:rsidR="00961D20" w:rsidRPr="00611042">
        <w:rPr>
          <w:rStyle w:val="eop"/>
          <w:rFonts w:ascii="Calibre Light" w:hAnsi="Calibre Light" w:cstheme="minorHAnsi"/>
          <w:b w:val="0"/>
          <w:bCs w:val="0"/>
          <w:color w:val="auto"/>
          <w:lang w:val="en-US"/>
        </w:rPr>
        <w:t xml:space="preserve"> </w:t>
      </w:r>
      <w:hyperlink r:id="rId27" w:history="1">
        <w:r w:rsidR="00081C4C" w:rsidRPr="00F0484D">
          <w:rPr>
            <w:rStyle w:val="Hyperlink"/>
            <w:rFonts w:ascii="Calibre Light" w:hAnsi="Calibre Light" w:cstheme="minorHAnsi"/>
            <w:b w:val="0"/>
            <w:bCs w:val="0"/>
            <w:lang w:val="en-US"/>
          </w:rPr>
          <w:t>https://www.endviolenceagainstwomen.org.uk/british-bill-of-rights-major-step-back-for-women-and-survivors/</w:t>
        </w:r>
      </w:hyperlink>
      <w:r w:rsidR="00081C4C">
        <w:rPr>
          <w:rStyle w:val="eop"/>
          <w:rFonts w:ascii="Calibre Light" w:hAnsi="Calibre Light" w:cstheme="minorHAnsi"/>
          <w:b w:val="0"/>
          <w:bCs w:val="0"/>
          <w:lang w:val="en-US"/>
        </w:rPr>
        <w:t xml:space="preserve"> </w:t>
      </w:r>
    </w:p>
    <w:p w14:paraId="7CCC57AB" w14:textId="77777777" w:rsidR="00FB3E1F" w:rsidRDefault="00FB3E1F"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747E7D0E" w14:textId="66FD4F14" w:rsidR="00FB3E1F" w:rsidRDefault="00000000" w:rsidP="00C069C6">
      <w:pPr>
        <w:pStyle w:val="paragraph"/>
        <w:spacing w:before="0" w:beforeAutospacing="0" w:after="0" w:afterAutospacing="0"/>
        <w:textAlignment w:val="baseline"/>
        <w:rPr>
          <w:rStyle w:val="eop"/>
          <w:rFonts w:ascii="Calibre Light" w:hAnsi="Calibre Light" w:cstheme="minorHAnsi"/>
          <w:b w:val="0"/>
          <w:bCs w:val="0"/>
          <w:lang w:val="en-US"/>
        </w:rPr>
      </w:pPr>
      <w:hyperlink r:id="rId28" w:history="1">
        <w:r w:rsidR="00FB3E1F" w:rsidRPr="00F0484D">
          <w:rPr>
            <w:rStyle w:val="Hyperlink"/>
            <w:rFonts w:ascii="Calibre Light" w:hAnsi="Calibre Light" w:cstheme="minorHAnsi"/>
            <w:b w:val="0"/>
            <w:bCs w:val="0"/>
            <w:lang w:val="en-US"/>
          </w:rPr>
          <w:t>https://www.endviolenceagainstwomen.org.uk/wp-content/uploads/2017/11/Human-Rights-Act-report-Oct-2017.pdf</w:t>
        </w:r>
      </w:hyperlink>
      <w:r w:rsidR="00FB3E1F">
        <w:rPr>
          <w:rStyle w:val="eop"/>
          <w:rFonts w:ascii="Calibre Light" w:hAnsi="Calibre Light" w:cstheme="minorHAnsi"/>
          <w:b w:val="0"/>
          <w:bCs w:val="0"/>
          <w:lang w:val="en-US"/>
        </w:rPr>
        <w:t xml:space="preserve"> </w:t>
      </w:r>
    </w:p>
    <w:p w14:paraId="1C5E2195" w14:textId="77777777" w:rsidR="001928BB" w:rsidRDefault="001928BB"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7F177C76" w14:textId="698BAE6E" w:rsidR="001928BB" w:rsidRDefault="00DE4B56" w:rsidP="001928BB">
      <w:pPr>
        <w:pStyle w:val="paragraph"/>
        <w:spacing w:before="0" w:beforeAutospacing="0" w:after="0" w:afterAutospacing="0"/>
        <w:textAlignment w:val="baseline"/>
        <w:rPr>
          <w:rFonts w:ascii="Calibre Light" w:hAnsi="Calibre Light"/>
          <w:b w:val="0"/>
          <w:bCs w:val="0"/>
          <w:color w:val="auto"/>
        </w:rPr>
      </w:pPr>
      <w:r w:rsidRPr="00611042">
        <w:rPr>
          <w:rFonts w:ascii="Calibre Light" w:hAnsi="Calibre Light"/>
          <w:b w:val="0"/>
          <w:bCs w:val="0"/>
          <w:color w:val="auto"/>
        </w:rPr>
        <w:t>The Conversation -</w:t>
      </w:r>
      <w:r w:rsidRPr="00611042">
        <w:rPr>
          <w:color w:val="auto"/>
        </w:rPr>
        <w:t xml:space="preserve"> </w:t>
      </w:r>
      <w:hyperlink r:id="rId29" w:history="1">
        <w:r w:rsidRPr="00DE4B56">
          <w:rPr>
            <w:rStyle w:val="Hyperlink"/>
            <w:rFonts w:ascii="Calibre Light" w:hAnsi="Calibre Light"/>
            <w:b w:val="0"/>
            <w:bCs w:val="0"/>
          </w:rPr>
          <w:t>https://theconversation.com/why-uk-approach-to-replacing-the-human-rights-act-is-just-as-worrying-as-the-replacement-itself-185633</w:t>
        </w:r>
      </w:hyperlink>
      <w:r w:rsidR="001928BB">
        <w:rPr>
          <w:rFonts w:ascii="Calibre Light" w:hAnsi="Calibre Light"/>
          <w:b w:val="0"/>
          <w:bCs w:val="0"/>
          <w:color w:val="auto"/>
        </w:rPr>
        <w:t xml:space="preserve"> </w:t>
      </w:r>
    </w:p>
    <w:p w14:paraId="16C41606" w14:textId="77777777" w:rsidR="00DE4B56" w:rsidRDefault="00DE4B56" w:rsidP="001928BB">
      <w:pPr>
        <w:pStyle w:val="paragraph"/>
        <w:spacing w:before="0" w:beforeAutospacing="0" w:after="0" w:afterAutospacing="0"/>
        <w:textAlignment w:val="baseline"/>
        <w:rPr>
          <w:rFonts w:ascii="Calibre Light" w:hAnsi="Calibre Light"/>
          <w:b w:val="0"/>
          <w:bCs w:val="0"/>
          <w:color w:val="auto"/>
        </w:rPr>
      </w:pPr>
    </w:p>
    <w:p w14:paraId="56E5E361" w14:textId="54952D8B" w:rsidR="00DE4B56" w:rsidRDefault="00DE4B56" w:rsidP="001928BB">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Liberty –</w:t>
      </w:r>
      <w:r w:rsidR="00224CC9">
        <w:rPr>
          <w:rFonts w:ascii="Calibre Light" w:hAnsi="Calibre Light"/>
          <w:b w:val="0"/>
          <w:bCs w:val="0"/>
          <w:color w:val="auto"/>
        </w:rPr>
        <w:t xml:space="preserve"> </w:t>
      </w:r>
      <w:hyperlink r:id="rId30" w:history="1">
        <w:r w:rsidR="00224CC9" w:rsidRPr="00ED0C69">
          <w:rPr>
            <w:rStyle w:val="Hyperlink"/>
            <w:rFonts w:ascii="Calibre Light" w:hAnsi="Calibre Light"/>
            <w:b w:val="0"/>
            <w:bCs w:val="0"/>
          </w:rPr>
          <w:t>https://www.libertyhumanrights.org.uk/</w:t>
        </w:r>
      </w:hyperlink>
      <w:r w:rsidR="00224CC9">
        <w:rPr>
          <w:rFonts w:ascii="Calibre Light" w:hAnsi="Calibre Light"/>
          <w:b w:val="0"/>
          <w:bCs w:val="0"/>
          <w:color w:val="auto"/>
        </w:rPr>
        <w:t xml:space="preserve"> </w:t>
      </w:r>
    </w:p>
    <w:p w14:paraId="1460A005" w14:textId="77777777" w:rsidR="00DE4B56" w:rsidRDefault="00DE4B56" w:rsidP="001928BB">
      <w:pPr>
        <w:pStyle w:val="paragraph"/>
        <w:spacing w:before="0" w:beforeAutospacing="0" w:after="0" w:afterAutospacing="0"/>
        <w:textAlignment w:val="baseline"/>
        <w:rPr>
          <w:rFonts w:ascii="Calibre Light" w:hAnsi="Calibre Light"/>
          <w:b w:val="0"/>
          <w:bCs w:val="0"/>
          <w:color w:val="auto"/>
        </w:rPr>
      </w:pPr>
    </w:p>
    <w:p w14:paraId="0C0B0E74" w14:textId="18882BB7" w:rsidR="00DE4B56" w:rsidRDefault="00DE4B56" w:rsidP="001928BB">
      <w:pPr>
        <w:pStyle w:val="paragraph"/>
        <w:spacing w:before="0" w:beforeAutospacing="0" w:after="0" w:afterAutospacing="0"/>
        <w:textAlignment w:val="baseline"/>
        <w:rPr>
          <w:rFonts w:ascii="Calibre Light" w:hAnsi="Calibre Light"/>
          <w:b w:val="0"/>
          <w:bCs w:val="0"/>
          <w:color w:val="auto"/>
        </w:rPr>
      </w:pPr>
      <w:r>
        <w:rPr>
          <w:rFonts w:ascii="Calibre Light" w:hAnsi="Calibre Light"/>
          <w:b w:val="0"/>
          <w:bCs w:val="0"/>
          <w:color w:val="auto"/>
        </w:rPr>
        <w:t xml:space="preserve">Equally </w:t>
      </w:r>
      <w:r w:rsidR="004401D6">
        <w:rPr>
          <w:rFonts w:ascii="Calibre Light" w:hAnsi="Calibre Light"/>
          <w:b w:val="0"/>
          <w:bCs w:val="0"/>
          <w:color w:val="auto"/>
        </w:rPr>
        <w:t>O</w:t>
      </w:r>
      <w:r>
        <w:rPr>
          <w:rFonts w:ascii="Calibre Light" w:hAnsi="Calibre Light"/>
          <w:b w:val="0"/>
          <w:bCs w:val="0"/>
          <w:color w:val="auto"/>
        </w:rPr>
        <w:t xml:space="preserve">urs – </w:t>
      </w:r>
      <w:hyperlink r:id="rId31" w:history="1">
        <w:r w:rsidR="00611042" w:rsidRPr="00ED0C69">
          <w:rPr>
            <w:rStyle w:val="Hyperlink"/>
            <w:rFonts w:ascii="Calibre Light" w:hAnsi="Calibre Light"/>
            <w:b w:val="0"/>
            <w:bCs w:val="0"/>
          </w:rPr>
          <w:t>https://www.equallyours.org.uk/</w:t>
        </w:r>
      </w:hyperlink>
      <w:r w:rsidR="00611042">
        <w:rPr>
          <w:rFonts w:ascii="Calibre Light" w:hAnsi="Calibre Light"/>
          <w:b w:val="0"/>
          <w:bCs w:val="0"/>
          <w:color w:val="auto"/>
        </w:rPr>
        <w:t xml:space="preserve"> </w:t>
      </w:r>
    </w:p>
    <w:p w14:paraId="505FCC29" w14:textId="77777777" w:rsidR="004401D6" w:rsidRDefault="004401D6" w:rsidP="001928BB">
      <w:pPr>
        <w:pStyle w:val="paragraph"/>
        <w:spacing w:before="0" w:beforeAutospacing="0" w:after="0" w:afterAutospacing="0"/>
        <w:textAlignment w:val="baseline"/>
        <w:rPr>
          <w:rFonts w:ascii="Calibre Light" w:hAnsi="Calibre Light"/>
          <w:b w:val="0"/>
          <w:bCs w:val="0"/>
          <w:color w:val="auto"/>
        </w:rPr>
      </w:pPr>
    </w:p>
    <w:p w14:paraId="4E8A6DF5" w14:textId="77777777" w:rsidR="004401D6" w:rsidRDefault="004401D6" w:rsidP="001928BB">
      <w:pPr>
        <w:pStyle w:val="paragraph"/>
        <w:spacing w:before="0" w:beforeAutospacing="0" w:after="0" w:afterAutospacing="0"/>
        <w:textAlignment w:val="baseline"/>
        <w:rPr>
          <w:rFonts w:ascii="Calibre Light" w:hAnsi="Calibre Light"/>
          <w:b w:val="0"/>
          <w:bCs w:val="0"/>
          <w:color w:val="auto"/>
        </w:rPr>
      </w:pPr>
    </w:p>
    <w:p w14:paraId="2BF4142E" w14:textId="77777777" w:rsidR="00DE4B56" w:rsidRDefault="00DE4B56" w:rsidP="001928BB">
      <w:pPr>
        <w:pStyle w:val="paragraph"/>
        <w:spacing w:before="0" w:beforeAutospacing="0" w:after="0" w:afterAutospacing="0"/>
        <w:textAlignment w:val="baseline"/>
        <w:rPr>
          <w:rFonts w:ascii="Calibre Light" w:hAnsi="Calibre Light"/>
          <w:b w:val="0"/>
          <w:bCs w:val="0"/>
          <w:color w:val="auto"/>
        </w:rPr>
      </w:pPr>
    </w:p>
    <w:p w14:paraId="16629176" w14:textId="77777777" w:rsidR="00DE4B56" w:rsidRDefault="00DE4B56" w:rsidP="001928BB">
      <w:pPr>
        <w:pStyle w:val="paragraph"/>
        <w:spacing w:before="0" w:beforeAutospacing="0" w:after="0" w:afterAutospacing="0"/>
        <w:textAlignment w:val="baseline"/>
        <w:rPr>
          <w:rFonts w:ascii="Calibre Light" w:hAnsi="Calibre Light"/>
          <w:b w:val="0"/>
          <w:bCs w:val="0"/>
          <w:color w:val="auto"/>
        </w:rPr>
      </w:pPr>
    </w:p>
    <w:p w14:paraId="0DE75794" w14:textId="430EC7CF" w:rsidR="001928BB" w:rsidRPr="001928BB" w:rsidRDefault="001928BB" w:rsidP="00C069C6">
      <w:pPr>
        <w:pStyle w:val="paragraph"/>
        <w:spacing w:before="0" w:beforeAutospacing="0" w:after="0" w:afterAutospacing="0"/>
        <w:textAlignment w:val="baseline"/>
        <w:rPr>
          <w:rStyle w:val="eop"/>
          <w:rFonts w:ascii="Calibre Light" w:hAnsi="Calibre Light" w:cstheme="minorHAnsi"/>
          <w:b w:val="0"/>
          <w:bCs w:val="0"/>
        </w:rPr>
      </w:pPr>
      <w:r>
        <w:rPr>
          <w:rStyle w:val="eop"/>
          <w:rFonts w:ascii="Calibre Light" w:hAnsi="Calibre Light" w:cstheme="minorHAnsi"/>
          <w:b w:val="0"/>
          <w:bCs w:val="0"/>
        </w:rPr>
        <w:t xml:space="preserve"> </w:t>
      </w:r>
    </w:p>
    <w:sectPr w:rsidR="001928BB" w:rsidRPr="001928BB" w:rsidSect="00E76996">
      <w:headerReference w:type="default" r:id="rId32"/>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10DC" w14:textId="77777777" w:rsidR="00D858FF" w:rsidRDefault="00D858FF" w:rsidP="00C73D69">
      <w:pPr>
        <w:spacing w:after="0" w:line="240" w:lineRule="auto"/>
      </w:pPr>
      <w:r>
        <w:separator/>
      </w:r>
    </w:p>
  </w:endnote>
  <w:endnote w:type="continuationSeparator" w:id="0">
    <w:p w14:paraId="345B8EB3" w14:textId="77777777" w:rsidR="00D858FF" w:rsidRDefault="00D858FF" w:rsidP="00C73D69">
      <w:pPr>
        <w:spacing w:after="0" w:line="240" w:lineRule="auto"/>
      </w:pPr>
      <w:r>
        <w:continuationSeparator/>
      </w:r>
    </w:p>
  </w:endnote>
  <w:endnote w:type="continuationNotice" w:id="1">
    <w:p w14:paraId="7F2ECEF8" w14:textId="77777777" w:rsidR="00D858FF" w:rsidRDefault="00D85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Light">
    <w:panose1 w:val="020B0303030202060203"/>
    <w:charset w:val="00"/>
    <w:family w:val="swiss"/>
    <w:notTrueType/>
    <w:pitch w:val="variable"/>
    <w:sig w:usb0="00000007" w:usb1="00000000" w:usb2="00000000" w:usb3="00000000" w:csb0="00000093" w:csb1="00000000"/>
  </w:font>
  <w:font w:name="Calibre Semibold">
    <w:altName w:val="Calibri"/>
    <w:panose1 w:val="020B0703030202060203"/>
    <w:charset w:val="00"/>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18E5" w14:textId="77777777" w:rsidR="00D858FF" w:rsidRDefault="00D858FF" w:rsidP="00C73D69">
      <w:pPr>
        <w:spacing w:after="0" w:line="240" w:lineRule="auto"/>
      </w:pPr>
      <w:r>
        <w:separator/>
      </w:r>
    </w:p>
  </w:footnote>
  <w:footnote w:type="continuationSeparator" w:id="0">
    <w:p w14:paraId="0713FC28" w14:textId="77777777" w:rsidR="00D858FF" w:rsidRDefault="00D858FF" w:rsidP="00C73D69">
      <w:pPr>
        <w:spacing w:after="0" w:line="240" w:lineRule="auto"/>
      </w:pPr>
      <w:r>
        <w:continuationSeparator/>
      </w:r>
    </w:p>
  </w:footnote>
  <w:footnote w:type="continuationNotice" w:id="1">
    <w:p w14:paraId="0A572307" w14:textId="77777777" w:rsidR="00D858FF" w:rsidRDefault="00D858FF">
      <w:pPr>
        <w:spacing w:after="0" w:line="240" w:lineRule="auto"/>
      </w:pPr>
    </w:p>
  </w:footnote>
  <w:footnote w:id="2">
    <w:p w14:paraId="2A1B503C" w14:textId="77777777" w:rsidR="001D2669" w:rsidRPr="003212E3" w:rsidRDefault="001D2669" w:rsidP="001D2669">
      <w:pPr>
        <w:pStyle w:val="FootnoteText"/>
        <w:rPr>
          <w:rFonts w:ascii="Calibre Light" w:hAnsi="Calibre Light"/>
          <w:b w:val="0"/>
          <w:bCs w:val="0"/>
        </w:rPr>
      </w:pPr>
      <w:r w:rsidRPr="00DB1D68">
        <w:rPr>
          <w:rStyle w:val="FootnoteReference"/>
          <w:rFonts w:ascii="Calibre Light" w:hAnsi="Calibre Light"/>
          <w:b w:val="0"/>
          <w:bCs w:val="0"/>
        </w:rPr>
        <w:footnoteRef/>
      </w:r>
      <w:r w:rsidRPr="00DB1D68">
        <w:rPr>
          <w:rFonts w:ascii="Calibre Light" w:hAnsi="Calibre Light"/>
          <w:b w:val="0"/>
          <w:bCs w:val="0"/>
        </w:rPr>
        <w:t xml:space="preserve"> </w:t>
      </w:r>
      <w:hyperlink r:id="rId1" w:anchor=":~:text=The%20Human%20Rights%20Act%20is,with%20fairness%2C%20dignity%20and%20respect" w:history="1">
        <w:r w:rsidRPr="003212E3">
          <w:rPr>
            <w:rStyle w:val="Hyperlink"/>
            <w:rFonts w:ascii="Calibre Light" w:hAnsi="Calibre Light"/>
            <w:b w:val="0"/>
            <w:bCs w:val="0"/>
          </w:rPr>
          <w:t>https://www.libertyhumanrights.org.uk/your-rights/the-human-rights-act/#:~:text=The%20Human%20Rights%20Act%20is,with%20fairness%2C%20dignity%20and%20respect</w:t>
        </w:r>
      </w:hyperlink>
      <w:r w:rsidRPr="003212E3">
        <w:rPr>
          <w:rFonts w:ascii="Calibre Light" w:hAnsi="Calibre Light"/>
          <w:b w:val="0"/>
          <w:bCs w:val="0"/>
        </w:rPr>
        <w:t xml:space="preserve">. </w:t>
      </w:r>
    </w:p>
  </w:footnote>
  <w:footnote w:id="3">
    <w:p w14:paraId="1595AA90" w14:textId="352886AD" w:rsidR="00CB7498" w:rsidRPr="003212E3" w:rsidRDefault="00CB7498">
      <w:pPr>
        <w:pStyle w:val="FootnoteText"/>
        <w:rPr>
          <w:rFonts w:ascii="Calibre Light" w:hAnsi="Calibre Light"/>
          <w:b w:val="0"/>
          <w:bCs w:val="0"/>
        </w:rPr>
      </w:pPr>
      <w:r w:rsidRPr="003212E3">
        <w:rPr>
          <w:rStyle w:val="FootnoteReference"/>
          <w:rFonts w:ascii="Calibre Light" w:hAnsi="Calibre Light"/>
          <w:b w:val="0"/>
          <w:bCs w:val="0"/>
        </w:rPr>
        <w:footnoteRef/>
      </w:r>
      <w:r w:rsidRPr="003212E3">
        <w:rPr>
          <w:rFonts w:ascii="Calibre Light" w:hAnsi="Calibre Light"/>
          <w:b w:val="0"/>
          <w:bCs w:val="0"/>
        </w:rPr>
        <w:t xml:space="preserve"> </w:t>
      </w:r>
      <w:hyperlink r:id="rId2" w:history="1">
        <w:r w:rsidRPr="003212E3">
          <w:rPr>
            <w:rStyle w:val="Hyperlink"/>
            <w:rFonts w:ascii="Calibre Light" w:hAnsi="Calibre Light"/>
            <w:b w:val="0"/>
            <w:bCs w:val="0"/>
          </w:rPr>
          <w:t>https://publiclawforeveryone.com/2022/06/22/the-uks-new-bill-of-rights/</w:t>
        </w:r>
      </w:hyperlink>
      <w:r w:rsidRPr="003212E3">
        <w:rPr>
          <w:rFonts w:ascii="Calibre Light" w:hAnsi="Calibre Light"/>
          <w:b w:val="0"/>
          <w:bCs w:val="0"/>
        </w:rPr>
        <w:t xml:space="preserve"> </w:t>
      </w:r>
    </w:p>
  </w:footnote>
  <w:footnote w:id="4">
    <w:p w14:paraId="4F63DE82" w14:textId="17E09E13" w:rsidR="003212E3" w:rsidRDefault="003212E3">
      <w:pPr>
        <w:pStyle w:val="FootnoteText"/>
      </w:pPr>
      <w:r w:rsidRPr="003212E3">
        <w:rPr>
          <w:rStyle w:val="FootnoteReference"/>
          <w:rFonts w:ascii="Calibre Light" w:hAnsi="Calibre Light"/>
          <w:b w:val="0"/>
          <w:bCs w:val="0"/>
        </w:rPr>
        <w:footnoteRef/>
      </w:r>
      <w:r w:rsidRPr="003212E3">
        <w:rPr>
          <w:rFonts w:ascii="Calibre Light" w:hAnsi="Calibre Light"/>
          <w:b w:val="0"/>
          <w:bCs w:val="0"/>
        </w:rPr>
        <w:t xml:space="preserve"> </w:t>
      </w:r>
      <w:hyperlink r:id="rId3" w:history="1">
        <w:r w:rsidRPr="003212E3">
          <w:rPr>
            <w:rStyle w:val="Hyperlink"/>
            <w:rFonts w:ascii="Calibre Light" w:hAnsi="Calibre Light"/>
            <w:b w:val="0"/>
            <w:bCs w:val="0"/>
          </w:rPr>
          <w:t>https://www.gov.uk/government/consultations/human-rights-act-reform-a-modern-bill-of-rights</w:t>
        </w:r>
      </w:hyperlink>
      <w:r>
        <w:t xml:space="preserve"> </w:t>
      </w:r>
    </w:p>
  </w:footnote>
  <w:footnote w:id="5">
    <w:p w14:paraId="1B26764E" w14:textId="72DF65A7" w:rsidR="00DB1D68" w:rsidRDefault="00DB1D68">
      <w:pPr>
        <w:pStyle w:val="FootnoteText"/>
      </w:pPr>
      <w:r w:rsidRPr="00DB1D68">
        <w:rPr>
          <w:rStyle w:val="FootnoteReference"/>
          <w:rFonts w:ascii="Calibre Light" w:hAnsi="Calibre Light"/>
          <w:b w:val="0"/>
          <w:bCs w:val="0"/>
        </w:rPr>
        <w:footnoteRef/>
      </w:r>
      <w:r w:rsidRPr="00DB1D68">
        <w:rPr>
          <w:rFonts w:ascii="Calibre Light" w:hAnsi="Calibre Light"/>
          <w:b w:val="0"/>
          <w:bCs w:val="0"/>
        </w:rPr>
        <w:t xml:space="preserve"> </w:t>
      </w:r>
      <w:hyperlink r:id="rId4" w:history="1">
        <w:r w:rsidRPr="00DB1D68">
          <w:rPr>
            <w:rStyle w:val="Hyperlink"/>
            <w:rFonts w:ascii="Calibre Light" w:hAnsi="Calibre Light"/>
            <w:b w:val="0"/>
            <w:bCs w:val="0"/>
          </w:rPr>
          <w:t>https://theconversation.com/why-uk-approach-to-replacing-the-human-rights-act-is-just-as-worrying-as-the-replacement-itself-185633</w:t>
        </w:r>
      </w:hyperlink>
      <w:r w:rsidRPr="00DB1D68">
        <w:rPr>
          <w:rFonts w:ascii="Calibre Light" w:hAnsi="Calibre Light"/>
          <w:b w:val="0"/>
          <w:bCs w:val="0"/>
        </w:rPr>
        <w:t xml:space="preserve"> </w:t>
      </w:r>
    </w:p>
  </w:footnote>
  <w:footnote w:id="6">
    <w:p w14:paraId="30374C1C" w14:textId="77777777" w:rsidR="00F35AB4" w:rsidRPr="00E43561" w:rsidRDefault="00F35AB4" w:rsidP="00F35AB4">
      <w:pPr>
        <w:pStyle w:val="FootnoteText"/>
        <w:rPr>
          <w:rFonts w:ascii="Calibre Light" w:hAnsi="Calibre Light"/>
          <w:b w:val="0"/>
          <w:bCs w:val="0"/>
        </w:rPr>
      </w:pPr>
      <w:r w:rsidRPr="00FC5025">
        <w:rPr>
          <w:rStyle w:val="FootnoteReference"/>
          <w:b w:val="0"/>
          <w:bCs w:val="0"/>
        </w:rPr>
        <w:footnoteRef/>
      </w:r>
      <w:r w:rsidRPr="00FC5025">
        <w:rPr>
          <w:b w:val="0"/>
          <w:bCs w:val="0"/>
        </w:rPr>
        <w:t xml:space="preserve"> </w:t>
      </w:r>
      <w:hyperlink r:id="rId5" w:history="1">
        <w:r w:rsidRPr="00E43561">
          <w:rPr>
            <w:rStyle w:val="Hyperlink"/>
            <w:rFonts w:ascii="Calibre Light" w:hAnsi="Calibre Light"/>
            <w:b w:val="0"/>
            <w:bCs w:val="0"/>
          </w:rPr>
          <w:t>https://committees.parliament.uk/publications/3376/documents/32359/default/</w:t>
        </w:r>
      </w:hyperlink>
      <w:r w:rsidRPr="00E43561">
        <w:rPr>
          <w:rFonts w:ascii="Calibre Light" w:hAnsi="Calibre Light"/>
          <w:b w:val="0"/>
          <w:bCs w:val="0"/>
        </w:rPr>
        <w:t xml:space="preserve"> </w:t>
      </w:r>
    </w:p>
  </w:footnote>
  <w:footnote w:id="7">
    <w:p w14:paraId="70AEEC92" w14:textId="35A59AFC" w:rsidR="004D53AB" w:rsidRPr="00E43561" w:rsidRDefault="004D53AB">
      <w:pPr>
        <w:pStyle w:val="FootnoteText"/>
        <w:rPr>
          <w:rFonts w:ascii="Calibre Light" w:hAnsi="Calibre Light"/>
          <w:b w:val="0"/>
          <w:bCs w:val="0"/>
        </w:rPr>
      </w:pPr>
      <w:r w:rsidRPr="00E43561">
        <w:rPr>
          <w:rStyle w:val="FootnoteReference"/>
          <w:rFonts w:ascii="Calibre Light" w:hAnsi="Calibre Light"/>
          <w:b w:val="0"/>
          <w:bCs w:val="0"/>
        </w:rPr>
        <w:footnoteRef/>
      </w:r>
      <w:r w:rsidRPr="00E43561">
        <w:rPr>
          <w:rFonts w:ascii="Calibre Light" w:hAnsi="Calibre Light"/>
          <w:b w:val="0"/>
          <w:bCs w:val="0"/>
        </w:rPr>
        <w:t xml:space="preserve"> </w:t>
      </w:r>
      <w:hyperlink r:id="rId6" w:history="1">
        <w:r w:rsidRPr="00E43561">
          <w:rPr>
            <w:rStyle w:val="Hyperlink"/>
            <w:rFonts w:ascii="Calibre Light" w:hAnsi="Calibre Light"/>
            <w:b w:val="0"/>
            <w:bCs w:val="0"/>
          </w:rPr>
          <w:t>https://www.mind.org.uk/news-campaigns/news/mind-responds-to-proposals-to-weaken-the-human-rights-act/</w:t>
        </w:r>
      </w:hyperlink>
      <w:r w:rsidRPr="00E43561">
        <w:rPr>
          <w:rFonts w:ascii="Calibre Light" w:hAnsi="Calibre Light"/>
          <w:b w:val="0"/>
          <w:bCs w:val="0"/>
        </w:rPr>
        <w:t xml:space="preserve"> </w:t>
      </w:r>
    </w:p>
  </w:footnote>
  <w:footnote w:id="8">
    <w:p w14:paraId="20DAA115" w14:textId="32E68F4D" w:rsidR="000525D2" w:rsidRDefault="000525D2">
      <w:pPr>
        <w:pStyle w:val="FootnoteText"/>
      </w:pPr>
      <w:r w:rsidRPr="00F01398">
        <w:rPr>
          <w:rStyle w:val="FootnoteReference"/>
          <w:rFonts w:ascii="Calibre Light" w:hAnsi="Calibre Light"/>
          <w:b w:val="0"/>
          <w:bCs w:val="0"/>
        </w:rPr>
        <w:footnoteRef/>
      </w:r>
      <w:r w:rsidRPr="00F01398">
        <w:rPr>
          <w:rFonts w:ascii="Calibre Light" w:hAnsi="Calibre Light"/>
          <w:b w:val="0"/>
          <w:bCs w:val="0"/>
        </w:rPr>
        <w:t xml:space="preserve"> </w:t>
      </w:r>
      <w:hyperlink r:id="rId7" w:history="1">
        <w:r w:rsidRPr="00F01398">
          <w:rPr>
            <w:rStyle w:val="Hyperlink"/>
            <w:rFonts w:ascii="Calibre Light" w:hAnsi="Calibre Light"/>
            <w:b w:val="0"/>
            <w:bCs w:val="0"/>
          </w:rPr>
          <w:t>https://committees.parliament.uk/committee/93/human-rights-joint-committee/</w:t>
        </w:r>
      </w:hyperlink>
      <w:r>
        <w:t xml:space="preserve"> </w:t>
      </w:r>
    </w:p>
  </w:footnote>
  <w:footnote w:id="9">
    <w:p w14:paraId="5FF16EB7" w14:textId="77777777" w:rsidR="00A63F8B" w:rsidRPr="00E43561" w:rsidRDefault="00A63F8B" w:rsidP="00A63F8B">
      <w:pPr>
        <w:pStyle w:val="FootnoteText"/>
        <w:rPr>
          <w:rFonts w:ascii="Calibre Light" w:hAnsi="Calibre Light"/>
          <w:b w:val="0"/>
          <w:bCs w:val="0"/>
        </w:rPr>
      </w:pPr>
      <w:r w:rsidRPr="00E43561">
        <w:rPr>
          <w:rStyle w:val="FootnoteReference"/>
          <w:rFonts w:ascii="Calibre Light" w:hAnsi="Calibre Light"/>
          <w:b w:val="0"/>
          <w:bCs w:val="0"/>
        </w:rPr>
        <w:footnoteRef/>
      </w:r>
      <w:r w:rsidRPr="00E43561">
        <w:rPr>
          <w:rFonts w:ascii="Calibre Light" w:hAnsi="Calibre Light"/>
          <w:b w:val="0"/>
          <w:bCs w:val="0"/>
        </w:rPr>
        <w:t xml:space="preserve"> </w:t>
      </w:r>
      <w:hyperlink r:id="rId8" w:history="1">
        <w:r w:rsidRPr="00E43561">
          <w:rPr>
            <w:rStyle w:val="Hyperlink"/>
            <w:rFonts w:ascii="Calibre Light" w:hAnsi="Calibre Light"/>
            <w:b w:val="0"/>
            <w:bCs w:val="0"/>
          </w:rPr>
          <w:t>https://migrationobservatory.ox.ac.uk/resources/briefings/migrants-in-the-uk-an-overview/</w:t>
        </w:r>
      </w:hyperlink>
      <w:r w:rsidRPr="00E43561">
        <w:rPr>
          <w:rFonts w:ascii="Calibre Light" w:hAnsi="Calibre Light"/>
          <w:b w:val="0"/>
          <w:bCs w:val="0"/>
        </w:rPr>
        <w:t xml:space="preserve"> </w:t>
      </w:r>
    </w:p>
  </w:footnote>
  <w:footnote w:id="10">
    <w:p w14:paraId="4C31568B" w14:textId="77777777" w:rsidR="00A63F8B" w:rsidRDefault="00A63F8B" w:rsidP="00A63F8B">
      <w:pPr>
        <w:pStyle w:val="FootnoteText"/>
      </w:pPr>
      <w:r w:rsidRPr="00E43561">
        <w:rPr>
          <w:rStyle w:val="FootnoteReference"/>
          <w:rFonts w:ascii="Calibre Light" w:hAnsi="Calibre Light"/>
          <w:b w:val="0"/>
          <w:bCs w:val="0"/>
        </w:rPr>
        <w:footnoteRef/>
      </w:r>
      <w:r w:rsidRPr="00E43561">
        <w:rPr>
          <w:rFonts w:ascii="Calibre Light" w:hAnsi="Calibre Light"/>
          <w:b w:val="0"/>
          <w:bCs w:val="0"/>
        </w:rPr>
        <w:t xml:space="preserve"> </w:t>
      </w:r>
      <w:hyperlink r:id="rId9" w:history="1">
        <w:r w:rsidRPr="00E43561">
          <w:rPr>
            <w:rStyle w:val="Hyperlink"/>
            <w:rFonts w:ascii="Calibre Light" w:hAnsi="Calibre Light"/>
            <w:b w:val="0"/>
            <w:bCs w:val="0"/>
          </w:rPr>
          <w:t>https://commonslibrary.parliament.uk/research-briefings/sn06077/</w:t>
        </w:r>
      </w:hyperlink>
      <w:r>
        <w:t xml:space="preserve"> </w:t>
      </w:r>
    </w:p>
  </w:footnote>
  <w:footnote w:id="11">
    <w:p w14:paraId="1BD1FA33" w14:textId="77777777" w:rsidR="00A63F8B" w:rsidRPr="00F01398" w:rsidRDefault="00A63F8B" w:rsidP="00A63F8B">
      <w:pPr>
        <w:pStyle w:val="FootnoteText"/>
        <w:rPr>
          <w:rFonts w:ascii="Calibre Light" w:hAnsi="Calibre Light"/>
          <w:b w:val="0"/>
          <w:bCs w:val="0"/>
        </w:rPr>
      </w:pPr>
      <w:r>
        <w:rPr>
          <w:rStyle w:val="FootnoteReference"/>
        </w:rPr>
        <w:footnoteRef/>
      </w:r>
      <w:r>
        <w:t xml:space="preserve"> </w:t>
      </w:r>
      <w:hyperlink r:id="rId10" w:history="1">
        <w:r w:rsidRPr="00F01398">
          <w:rPr>
            <w:rStyle w:val="Hyperlink"/>
            <w:rFonts w:ascii="Calibre Light" w:hAnsi="Calibre Light"/>
            <w:b w:val="0"/>
            <w:bCs w:val="0"/>
          </w:rPr>
          <w:t>https://www.trustforlondon.org.uk/issues/society/citizenship-integration-initiative/17/</w:t>
        </w:r>
      </w:hyperlink>
      <w:r w:rsidRPr="00F01398">
        <w:rPr>
          <w:rFonts w:ascii="Calibre Light" w:hAnsi="Calibre Light"/>
          <w:b w:val="0"/>
          <w:bCs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BB2" w14:textId="425C1EDD" w:rsidR="0010377F" w:rsidRDefault="00F870F5" w:rsidP="002A3E8C">
    <w:pPr>
      <w:pStyle w:val="Header"/>
      <w:tabs>
        <w:tab w:val="left" w:pos="1755"/>
        <w:tab w:val="right" w:pos="10466"/>
      </w:tabs>
    </w:pPr>
    <w:r>
      <w:rPr>
        <w:noProof/>
      </w:rPr>
      <w:drawing>
        <wp:anchor distT="0" distB="0" distL="114300" distR="114300" simplePos="0" relativeHeight="251658240" behindDoc="0" locked="0" layoutInCell="1" allowOverlap="1" wp14:anchorId="2D3EEB40" wp14:editId="3B49F9EC">
          <wp:simplePos x="0" y="0"/>
          <wp:positionH relativeFrom="column">
            <wp:posOffset>5596890</wp:posOffset>
          </wp:positionH>
          <wp:positionV relativeFrom="paragraph">
            <wp:posOffset>-152400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2A3E8C">
      <w:tab/>
    </w:r>
    <w:r w:rsidR="002A3E8C">
      <w:tab/>
    </w:r>
  </w:p>
  <w:p w14:paraId="51A9D744" w14:textId="427930E3" w:rsid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1" w:name="_Hlk96417853"/>
    <w:r>
      <w:rPr>
        <w:rStyle w:val="normaltextrun"/>
        <w:rFonts w:ascii="Calibre Semibold" w:hAnsi="Calibre Semibold" w:cs="Calibri"/>
        <w:b w:val="0"/>
        <w:bCs w:val="0"/>
        <w:sz w:val="28"/>
        <w:szCs w:val="28"/>
        <w:lang w:val="en-US"/>
      </w:rPr>
      <w:t>London Funders Insight Meeting:</w:t>
    </w:r>
  </w:p>
  <w:p w14:paraId="3E554B02" w14:textId="4842887B" w:rsidR="00201CCF" w:rsidRPr="00D60689" w:rsidRDefault="001E5C90"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 xml:space="preserve">The </w:t>
    </w:r>
    <w:r w:rsidR="0031517C">
      <w:rPr>
        <w:rStyle w:val="normaltextrun"/>
        <w:rFonts w:ascii="Calibre Semibold" w:hAnsi="Calibre Semibold" w:cs="Calibri"/>
        <w:b w:val="0"/>
        <w:bCs w:val="0"/>
        <w:sz w:val="28"/>
        <w:szCs w:val="28"/>
        <w:lang w:val="en-US"/>
      </w:rPr>
      <w:t>Bill of Rights</w:t>
    </w:r>
    <w:r w:rsidR="002B4549">
      <w:rPr>
        <w:rStyle w:val="normaltextrun"/>
        <w:rFonts w:ascii="Calibre Semibold" w:hAnsi="Calibre Semibold" w:cs="Calibri"/>
        <w:b w:val="0"/>
        <w:bCs w:val="0"/>
        <w:sz w:val="28"/>
        <w:szCs w:val="28"/>
        <w:lang w:val="en-US"/>
      </w:rPr>
      <w:t>,</w:t>
    </w:r>
    <w:r w:rsidR="00201CCF">
      <w:rPr>
        <w:rStyle w:val="normaltextrun"/>
        <w:rFonts w:ascii="Calibre Semibold" w:hAnsi="Calibre Semibold" w:cs="Calibri"/>
        <w:b w:val="0"/>
        <w:bCs w:val="0"/>
        <w:sz w:val="28"/>
        <w:szCs w:val="28"/>
        <w:lang w:val="en-US"/>
      </w:rPr>
      <w:t xml:space="preserve"> Insight</w:t>
    </w:r>
    <w:r w:rsidR="005306C8">
      <w:rPr>
        <w:rStyle w:val="normaltextrun"/>
        <w:rFonts w:ascii="Calibre Semibold" w:hAnsi="Calibre Semibold" w:cs="Calibri"/>
        <w:b w:val="0"/>
        <w:bCs w:val="0"/>
        <w:sz w:val="28"/>
        <w:szCs w:val="28"/>
        <w:lang w:val="en-US"/>
      </w:rPr>
      <w:t xml:space="preserve"> briefing</w:t>
    </w:r>
    <w:r w:rsidR="007E7637">
      <w:rPr>
        <w:rStyle w:val="normaltextrun"/>
        <w:rFonts w:ascii="Calibre Semibold" w:hAnsi="Calibre Semibold" w:cs="Calibri"/>
        <w:b w:val="0"/>
        <w:bCs w:val="0"/>
        <w:sz w:val="28"/>
        <w:szCs w:val="28"/>
        <w:lang w:val="en-US"/>
      </w:rPr>
      <w:t>,</w:t>
    </w:r>
    <w:r w:rsidR="00201CCF">
      <w:rPr>
        <w:rStyle w:val="normaltextrun"/>
        <w:rFonts w:ascii="Calibre Semibold" w:hAnsi="Calibre Semibold" w:cs="Calibri"/>
        <w:b w:val="0"/>
        <w:bCs w:val="0"/>
        <w:sz w:val="28"/>
        <w:szCs w:val="28"/>
        <w:lang w:val="en-US"/>
      </w:rPr>
      <w:t xml:space="preserve"> </w:t>
    </w:r>
    <w:r w:rsidR="0031517C">
      <w:rPr>
        <w:rStyle w:val="normaltextrun"/>
        <w:rFonts w:ascii="Calibre Semibold" w:hAnsi="Calibre Semibold" w:cs="Calibri"/>
        <w:b w:val="0"/>
        <w:bCs w:val="0"/>
        <w:sz w:val="28"/>
        <w:szCs w:val="28"/>
        <w:lang w:val="en-US"/>
      </w:rPr>
      <w:t>July</w:t>
    </w:r>
    <w:r w:rsidR="00201CCF">
      <w:rPr>
        <w:rStyle w:val="normaltextrun"/>
        <w:rFonts w:ascii="Calibre Semibold" w:hAnsi="Calibre Semibold" w:cs="Calibri"/>
        <w:b w:val="0"/>
        <w:bCs w:val="0"/>
        <w:sz w:val="28"/>
        <w:szCs w:val="28"/>
        <w:lang w:val="en-US"/>
      </w:rPr>
      <w:t xml:space="preserve"> 2022</w:t>
    </w:r>
  </w:p>
  <w:bookmarkEnd w:id="1"/>
  <w:p w14:paraId="7BB4301B" w14:textId="77777777" w:rsidR="00C73D69" w:rsidRDefault="00C73D69" w:rsidP="00D60689">
    <w:pPr>
      <w:pStyle w:val="Header"/>
    </w:pPr>
  </w:p>
  <w:p w14:paraId="4AA664EF"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B3E"/>
    <w:multiLevelType w:val="hybridMultilevel"/>
    <w:tmpl w:val="A42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574B"/>
    <w:multiLevelType w:val="multilevel"/>
    <w:tmpl w:val="66D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14278"/>
    <w:multiLevelType w:val="multilevel"/>
    <w:tmpl w:val="54281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51A04"/>
    <w:multiLevelType w:val="multilevel"/>
    <w:tmpl w:val="7B1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733B8"/>
    <w:multiLevelType w:val="hybridMultilevel"/>
    <w:tmpl w:val="9FA0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31B67"/>
    <w:multiLevelType w:val="multilevel"/>
    <w:tmpl w:val="0C2C3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A149F"/>
    <w:multiLevelType w:val="hybridMultilevel"/>
    <w:tmpl w:val="80BC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43B0C"/>
    <w:multiLevelType w:val="multilevel"/>
    <w:tmpl w:val="02909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643"/>
        </w:tabs>
        <w:ind w:left="643"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F4258"/>
    <w:multiLevelType w:val="multilevel"/>
    <w:tmpl w:val="F09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D3564E5"/>
    <w:multiLevelType w:val="hybridMultilevel"/>
    <w:tmpl w:val="78D896BC"/>
    <w:lvl w:ilvl="0" w:tplc="6074994C">
      <w:numFmt w:val="bullet"/>
      <w:lvlText w:val="-"/>
      <w:lvlJc w:val="left"/>
      <w:pPr>
        <w:ind w:left="720" w:hanging="360"/>
      </w:pPr>
      <w:rPr>
        <w:rFonts w:ascii="Calibre" w:eastAsiaTheme="minorHAnsi" w:hAnsi="Calibr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500807">
    <w:abstractNumId w:val="11"/>
  </w:num>
  <w:num w:numId="2" w16cid:durableId="636767155">
    <w:abstractNumId w:val="6"/>
  </w:num>
  <w:num w:numId="3" w16cid:durableId="136722905">
    <w:abstractNumId w:val="4"/>
  </w:num>
  <w:num w:numId="4" w16cid:durableId="526991119">
    <w:abstractNumId w:val="3"/>
  </w:num>
  <w:num w:numId="5" w16cid:durableId="1538547948">
    <w:abstractNumId w:val="10"/>
  </w:num>
  <w:num w:numId="6" w16cid:durableId="883369457">
    <w:abstractNumId w:val="1"/>
  </w:num>
  <w:num w:numId="7" w16cid:durableId="1804271897">
    <w:abstractNumId w:val="12"/>
  </w:num>
  <w:num w:numId="8" w16cid:durableId="2011636578">
    <w:abstractNumId w:val="0"/>
  </w:num>
  <w:num w:numId="9" w16cid:durableId="711072536">
    <w:abstractNumId w:val="7"/>
  </w:num>
  <w:num w:numId="10" w16cid:durableId="566065086">
    <w:abstractNumId w:val="2"/>
  </w:num>
  <w:num w:numId="11" w16cid:durableId="1027372451">
    <w:abstractNumId w:val="5"/>
  </w:num>
  <w:num w:numId="12" w16cid:durableId="221719933">
    <w:abstractNumId w:val="8"/>
  </w:num>
  <w:num w:numId="13" w16cid:durableId="2072920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4614"/>
    <w:rsid w:val="00006673"/>
    <w:rsid w:val="000069BF"/>
    <w:rsid w:val="0003009A"/>
    <w:rsid w:val="00034467"/>
    <w:rsid w:val="000348C9"/>
    <w:rsid w:val="000351A2"/>
    <w:rsid w:val="00045DDB"/>
    <w:rsid w:val="00050161"/>
    <w:rsid w:val="000525D2"/>
    <w:rsid w:val="00054309"/>
    <w:rsid w:val="00054A69"/>
    <w:rsid w:val="00057A16"/>
    <w:rsid w:val="000727CF"/>
    <w:rsid w:val="00074595"/>
    <w:rsid w:val="0007578E"/>
    <w:rsid w:val="0007765B"/>
    <w:rsid w:val="0008104D"/>
    <w:rsid w:val="00081C4C"/>
    <w:rsid w:val="00086009"/>
    <w:rsid w:val="0009179E"/>
    <w:rsid w:val="00094625"/>
    <w:rsid w:val="000A62F3"/>
    <w:rsid w:val="000B27AC"/>
    <w:rsid w:val="000B541A"/>
    <w:rsid w:val="000B595A"/>
    <w:rsid w:val="000B6E59"/>
    <w:rsid w:val="000C1BBA"/>
    <w:rsid w:val="000C4C8F"/>
    <w:rsid w:val="000C5D90"/>
    <w:rsid w:val="000D60C7"/>
    <w:rsid w:val="000E5E81"/>
    <w:rsid w:val="000F6D2E"/>
    <w:rsid w:val="000F7BFC"/>
    <w:rsid w:val="0010377F"/>
    <w:rsid w:val="001160CF"/>
    <w:rsid w:val="00117A67"/>
    <w:rsid w:val="00121C58"/>
    <w:rsid w:val="00122B1E"/>
    <w:rsid w:val="00124B30"/>
    <w:rsid w:val="00126396"/>
    <w:rsid w:val="00130DA1"/>
    <w:rsid w:val="00135EB9"/>
    <w:rsid w:val="001368E6"/>
    <w:rsid w:val="00136A28"/>
    <w:rsid w:val="00141C33"/>
    <w:rsid w:val="00142AFE"/>
    <w:rsid w:val="00143E6A"/>
    <w:rsid w:val="00147767"/>
    <w:rsid w:val="00152697"/>
    <w:rsid w:val="00152723"/>
    <w:rsid w:val="00154D69"/>
    <w:rsid w:val="0015793E"/>
    <w:rsid w:val="00161A19"/>
    <w:rsid w:val="0016295C"/>
    <w:rsid w:val="00163DCB"/>
    <w:rsid w:val="00167D24"/>
    <w:rsid w:val="00171F24"/>
    <w:rsid w:val="001769E9"/>
    <w:rsid w:val="00176BDA"/>
    <w:rsid w:val="00182718"/>
    <w:rsid w:val="00184808"/>
    <w:rsid w:val="00185AF9"/>
    <w:rsid w:val="00190107"/>
    <w:rsid w:val="0019073C"/>
    <w:rsid w:val="001928BB"/>
    <w:rsid w:val="00193680"/>
    <w:rsid w:val="00193F83"/>
    <w:rsid w:val="00197B96"/>
    <w:rsid w:val="001B18E4"/>
    <w:rsid w:val="001B6566"/>
    <w:rsid w:val="001C34B7"/>
    <w:rsid w:val="001C5C3F"/>
    <w:rsid w:val="001C7EF4"/>
    <w:rsid w:val="001D00DB"/>
    <w:rsid w:val="001D1A19"/>
    <w:rsid w:val="001D2669"/>
    <w:rsid w:val="001D47B7"/>
    <w:rsid w:val="001E1272"/>
    <w:rsid w:val="001E4133"/>
    <w:rsid w:val="001E5C90"/>
    <w:rsid w:val="001F0A85"/>
    <w:rsid w:val="001F2E9A"/>
    <w:rsid w:val="001F461B"/>
    <w:rsid w:val="00201B89"/>
    <w:rsid w:val="00201CCF"/>
    <w:rsid w:val="00206146"/>
    <w:rsid w:val="0020789A"/>
    <w:rsid w:val="002127AA"/>
    <w:rsid w:val="00220C9F"/>
    <w:rsid w:val="002219C1"/>
    <w:rsid w:val="002233C1"/>
    <w:rsid w:val="002247F6"/>
    <w:rsid w:val="00224C23"/>
    <w:rsid w:val="00224CC9"/>
    <w:rsid w:val="00225519"/>
    <w:rsid w:val="00226BC8"/>
    <w:rsid w:val="002316F3"/>
    <w:rsid w:val="00231DA4"/>
    <w:rsid w:val="00244439"/>
    <w:rsid w:val="00245381"/>
    <w:rsid w:val="00247302"/>
    <w:rsid w:val="002508EB"/>
    <w:rsid w:val="002523DB"/>
    <w:rsid w:val="002660EB"/>
    <w:rsid w:val="00270854"/>
    <w:rsid w:val="00272B8C"/>
    <w:rsid w:val="00272F54"/>
    <w:rsid w:val="00273D18"/>
    <w:rsid w:val="002742EE"/>
    <w:rsid w:val="0028089D"/>
    <w:rsid w:val="00282A18"/>
    <w:rsid w:val="00286211"/>
    <w:rsid w:val="00290E8A"/>
    <w:rsid w:val="0029478A"/>
    <w:rsid w:val="002A2D49"/>
    <w:rsid w:val="002A3E8C"/>
    <w:rsid w:val="002A61C3"/>
    <w:rsid w:val="002A6245"/>
    <w:rsid w:val="002B3DB6"/>
    <w:rsid w:val="002B4549"/>
    <w:rsid w:val="002B5E04"/>
    <w:rsid w:val="002B60DD"/>
    <w:rsid w:val="002C1703"/>
    <w:rsid w:val="002C19A4"/>
    <w:rsid w:val="002C2935"/>
    <w:rsid w:val="002C3A6E"/>
    <w:rsid w:val="002C605E"/>
    <w:rsid w:val="002D07F2"/>
    <w:rsid w:val="002D303E"/>
    <w:rsid w:val="002D38D2"/>
    <w:rsid w:val="002D5470"/>
    <w:rsid w:val="002F2C62"/>
    <w:rsid w:val="002F2EE3"/>
    <w:rsid w:val="002F4912"/>
    <w:rsid w:val="002F7DC2"/>
    <w:rsid w:val="0030094E"/>
    <w:rsid w:val="00301156"/>
    <w:rsid w:val="003027CF"/>
    <w:rsid w:val="00302D46"/>
    <w:rsid w:val="00307327"/>
    <w:rsid w:val="00311401"/>
    <w:rsid w:val="00313F29"/>
    <w:rsid w:val="0031517C"/>
    <w:rsid w:val="00315CF8"/>
    <w:rsid w:val="003163DB"/>
    <w:rsid w:val="003212E3"/>
    <w:rsid w:val="00322373"/>
    <w:rsid w:val="0032312E"/>
    <w:rsid w:val="003256FF"/>
    <w:rsid w:val="00326EC0"/>
    <w:rsid w:val="00327995"/>
    <w:rsid w:val="00330AD0"/>
    <w:rsid w:val="00330FEA"/>
    <w:rsid w:val="00343082"/>
    <w:rsid w:val="0034320B"/>
    <w:rsid w:val="00347793"/>
    <w:rsid w:val="00350B0F"/>
    <w:rsid w:val="00351AD7"/>
    <w:rsid w:val="00356D51"/>
    <w:rsid w:val="00357517"/>
    <w:rsid w:val="00360F52"/>
    <w:rsid w:val="0036467E"/>
    <w:rsid w:val="00365A2F"/>
    <w:rsid w:val="00370A2C"/>
    <w:rsid w:val="00375B97"/>
    <w:rsid w:val="003773C9"/>
    <w:rsid w:val="00377FB6"/>
    <w:rsid w:val="00382C6B"/>
    <w:rsid w:val="00382F08"/>
    <w:rsid w:val="00390F4B"/>
    <w:rsid w:val="00392824"/>
    <w:rsid w:val="00393E15"/>
    <w:rsid w:val="003970BE"/>
    <w:rsid w:val="003B1147"/>
    <w:rsid w:val="003C0DA8"/>
    <w:rsid w:val="003C1619"/>
    <w:rsid w:val="003C1EBB"/>
    <w:rsid w:val="003C265F"/>
    <w:rsid w:val="003C5116"/>
    <w:rsid w:val="003D3924"/>
    <w:rsid w:val="003D691F"/>
    <w:rsid w:val="003E10BD"/>
    <w:rsid w:val="003E34EF"/>
    <w:rsid w:val="003F4962"/>
    <w:rsid w:val="003F71C8"/>
    <w:rsid w:val="00400B91"/>
    <w:rsid w:val="00405382"/>
    <w:rsid w:val="004076F8"/>
    <w:rsid w:val="00410585"/>
    <w:rsid w:val="00413F0F"/>
    <w:rsid w:val="004228DD"/>
    <w:rsid w:val="00431D68"/>
    <w:rsid w:val="00432ADA"/>
    <w:rsid w:val="0043599E"/>
    <w:rsid w:val="004401D6"/>
    <w:rsid w:val="004425A4"/>
    <w:rsid w:val="00450AF0"/>
    <w:rsid w:val="00452141"/>
    <w:rsid w:val="004541BC"/>
    <w:rsid w:val="00454DDC"/>
    <w:rsid w:val="00456AC8"/>
    <w:rsid w:val="00460C35"/>
    <w:rsid w:val="004644AC"/>
    <w:rsid w:val="004650B3"/>
    <w:rsid w:val="00465A85"/>
    <w:rsid w:val="004665BC"/>
    <w:rsid w:val="00466C23"/>
    <w:rsid w:val="00467E4F"/>
    <w:rsid w:val="00467FBC"/>
    <w:rsid w:val="0047504E"/>
    <w:rsid w:val="004819B4"/>
    <w:rsid w:val="004822CE"/>
    <w:rsid w:val="004822D1"/>
    <w:rsid w:val="0048291E"/>
    <w:rsid w:val="00482E2D"/>
    <w:rsid w:val="00486B7E"/>
    <w:rsid w:val="00487FE2"/>
    <w:rsid w:val="00492462"/>
    <w:rsid w:val="00494BF0"/>
    <w:rsid w:val="004958F3"/>
    <w:rsid w:val="004A310F"/>
    <w:rsid w:val="004A3CA2"/>
    <w:rsid w:val="004A3EFA"/>
    <w:rsid w:val="004A6E1A"/>
    <w:rsid w:val="004B1502"/>
    <w:rsid w:val="004B210A"/>
    <w:rsid w:val="004B2788"/>
    <w:rsid w:val="004B4AF4"/>
    <w:rsid w:val="004B5C0B"/>
    <w:rsid w:val="004C2C40"/>
    <w:rsid w:val="004C75BC"/>
    <w:rsid w:val="004C7A20"/>
    <w:rsid w:val="004D53AB"/>
    <w:rsid w:val="004D5CD2"/>
    <w:rsid w:val="004D7D78"/>
    <w:rsid w:val="004E034A"/>
    <w:rsid w:val="004E19B6"/>
    <w:rsid w:val="004E51E1"/>
    <w:rsid w:val="004E7FAF"/>
    <w:rsid w:val="004F1759"/>
    <w:rsid w:val="004F1FEB"/>
    <w:rsid w:val="004F2A7F"/>
    <w:rsid w:val="004F2D1E"/>
    <w:rsid w:val="004F3B1C"/>
    <w:rsid w:val="004F3C5A"/>
    <w:rsid w:val="004F65A1"/>
    <w:rsid w:val="00502B66"/>
    <w:rsid w:val="00503499"/>
    <w:rsid w:val="00505594"/>
    <w:rsid w:val="005202E8"/>
    <w:rsid w:val="00523770"/>
    <w:rsid w:val="00526E08"/>
    <w:rsid w:val="005306C8"/>
    <w:rsid w:val="00531D40"/>
    <w:rsid w:val="00534652"/>
    <w:rsid w:val="005400AB"/>
    <w:rsid w:val="005418ED"/>
    <w:rsid w:val="005425E9"/>
    <w:rsid w:val="00542704"/>
    <w:rsid w:val="00547C28"/>
    <w:rsid w:val="00550E06"/>
    <w:rsid w:val="00552EFC"/>
    <w:rsid w:val="0055627C"/>
    <w:rsid w:val="005568CB"/>
    <w:rsid w:val="00570A73"/>
    <w:rsid w:val="00573A86"/>
    <w:rsid w:val="00577A22"/>
    <w:rsid w:val="0058358F"/>
    <w:rsid w:val="00585376"/>
    <w:rsid w:val="0058542C"/>
    <w:rsid w:val="00587E27"/>
    <w:rsid w:val="005939BF"/>
    <w:rsid w:val="00594292"/>
    <w:rsid w:val="005A3D5E"/>
    <w:rsid w:val="005A48DB"/>
    <w:rsid w:val="005A5EA6"/>
    <w:rsid w:val="005B43CF"/>
    <w:rsid w:val="005B4E10"/>
    <w:rsid w:val="005C2296"/>
    <w:rsid w:val="005C3284"/>
    <w:rsid w:val="005C4286"/>
    <w:rsid w:val="005C5718"/>
    <w:rsid w:val="005D1EDC"/>
    <w:rsid w:val="005E5C11"/>
    <w:rsid w:val="005E7943"/>
    <w:rsid w:val="005F2561"/>
    <w:rsid w:val="005F3381"/>
    <w:rsid w:val="005F3A0B"/>
    <w:rsid w:val="005F703C"/>
    <w:rsid w:val="00602CB8"/>
    <w:rsid w:val="0060387A"/>
    <w:rsid w:val="0060453C"/>
    <w:rsid w:val="00607E97"/>
    <w:rsid w:val="00611042"/>
    <w:rsid w:val="00612860"/>
    <w:rsid w:val="0062111C"/>
    <w:rsid w:val="00630B96"/>
    <w:rsid w:val="0063249D"/>
    <w:rsid w:val="00632E4E"/>
    <w:rsid w:val="0063577B"/>
    <w:rsid w:val="00637921"/>
    <w:rsid w:val="00640499"/>
    <w:rsid w:val="00643237"/>
    <w:rsid w:val="00643647"/>
    <w:rsid w:val="006507DF"/>
    <w:rsid w:val="00656A68"/>
    <w:rsid w:val="0066083A"/>
    <w:rsid w:val="006622F5"/>
    <w:rsid w:val="00664A83"/>
    <w:rsid w:val="006707CD"/>
    <w:rsid w:val="00670D3B"/>
    <w:rsid w:val="00674DF4"/>
    <w:rsid w:val="00682DF6"/>
    <w:rsid w:val="00685343"/>
    <w:rsid w:val="00687520"/>
    <w:rsid w:val="00692E26"/>
    <w:rsid w:val="006B1A7B"/>
    <w:rsid w:val="006B2C67"/>
    <w:rsid w:val="006B3D22"/>
    <w:rsid w:val="006C3844"/>
    <w:rsid w:val="006C49AE"/>
    <w:rsid w:val="006C5337"/>
    <w:rsid w:val="006C6E3B"/>
    <w:rsid w:val="006D1BCA"/>
    <w:rsid w:val="006E1C7E"/>
    <w:rsid w:val="006E26E5"/>
    <w:rsid w:val="006E4DC9"/>
    <w:rsid w:val="006F51B0"/>
    <w:rsid w:val="006F6D8D"/>
    <w:rsid w:val="00705305"/>
    <w:rsid w:val="00705D2C"/>
    <w:rsid w:val="007068A4"/>
    <w:rsid w:val="00706932"/>
    <w:rsid w:val="00710051"/>
    <w:rsid w:val="0071014C"/>
    <w:rsid w:val="007140A1"/>
    <w:rsid w:val="00721E95"/>
    <w:rsid w:val="00725680"/>
    <w:rsid w:val="007328C7"/>
    <w:rsid w:val="0073435F"/>
    <w:rsid w:val="00737105"/>
    <w:rsid w:val="007450FC"/>
    <w:rsid w:val="00751147"/>
    <w:rsid w:val="00761A74"/>
    <w:rsid w:val="00770B57"/>
    <w:rsid w:val="0077434F"/>
    <w:rsid w:val="00784E9B"/>
    <w:rsid w:val="0078548F"/>
    <w:rsid w:val="00786080"/>
    <w:rsid w:val="007929F1"/>
    <w:rsid w:val="007A058B"/>
    <w:rsid w:val="007A1B18"/>
    <w:rsid w:val="007B0465"/>
    <w:rsid w:val="007B3774"/>
    <w:rsid w:val="007B73D3"/>
    <w:rsid w:val="007C3999"/>
    <w:rsid w:val="007D0B3A"/>
    <w:rsid w:val="007D426B"/>
    <w:rsid w:val="007D6BA1"/>
    <w:rsid w:val="007E5383"/>
    <w:rsid w:val="007E7637"/>
    <w:rsid w:val="007E7A6F"/>
    <w:rsid w:val="007F3C71"/>
    <w:rsid w:val="007F51B5"/>
    <w:rsid w:val="007F7308"/>
    <w:rsid w:val="00804819"/>
    <w:rsid w:val="0081195D"/>
    <w:rsid w:val="0081202A"/>
    <w:rsid w:val="008129D3"/>
    <w:rsid w:val="00814DE2"/>
    <w:rsid w:val="00823C2F"/>
    <w:rsid w:val="00824312"/>
    <w:rsid w:val="00831636"/>
    <w:rsid w:val="00831D45"/>
    <w:rsid w:val="008344EA"/>
    <w:rsid w:val="0083652E"/>
    <w:rsid w:val="00844CF0"/>
    <w:rsid w:val="0084537B"/>
    <w:rsid w:val="00854785"/>
    <w:rsid w:val="00855816"/>
    <w:rsid w:val="00856FC1"/>
    <w:rsid w:val="0085730D"/>
    <w:rsid w:val="0085761D"/>
    <w:rsid w:val="00857F82"/>
    <w:rsid w:val="00864206"/>
    <w:rsid w:val="00871E57"/>
    <w:rsid w:val="008723F5"/>
    <w:rsid w:val="00875BCB"/>
    <w:rsid w:val="00876B3B"/>
    <w:rsid w:val="00880BE6"/>
    <w:rsid w:val="00881E04"/>
    <w:rsid w:val="00885879"/>
    <w:rsid w:val="00886AC2"/>
    <w:rsid w:val="00890A18"/>
    <w:rsid w:val="008A372E"/>
    <w:rsid w:val="008A6F05"/>
    <w:rsid w:val="008A6F8E"/>
    <w:rsid w:val="008A6FC9"/>
    <w:rsid w:val="008A7BC4"/>
    <w:rsid w:val="008C266D"/>
    <w:rsid w:val="008C26E8"/>
    <w:rsid w:val="008C5E5E"/>
    <w:rsid w:val="008C607D"/>
    <w:rsid w:val="008C60FF"/>
    <w:rsid w:val="008D025E"/>
    <w:rsid w:val="008D34B5"/>
    <w:rsid w:val="008D3B3A"/>
    <w:rsid w:val="008D64F8"/>
    <w:rsid w:val="008D6D7F"/>
    <w:rsid w:val="008E130C"/>
    <w:rsid w:val="008F1C21"/>
    <w:rsid w:val="008F1D4B"/>
    <w:rsid w:val="008F4DF0"/>
    <w:rsid w:val="008F6138"/>
    <w:rsid w:val="00901BE3"/>
    <w:rsid w:val="0090590D"/>
    <w:rsid w:val="00905E4B"/>
    <w:rsid w:val="00913815"/>
    <w:rsid w:val="009143CC"/>
    <w:rsid w:val="00915067"/>
    <w:rsid w:val="00916155"/>
    <w:rsid w:val="00916797"/>
    <w:rsid w:val="0092176D"/>
    <w:rsid w:val="00924671"/>
    <w:rsid w:val="009250FC"/>
    <w:rsid w:val="00927FCF"/>
    <w:rsid w:val="00930794"/>
    <w:rsid w:val="009371A7"/>
    <w:rsid w:val="00943244"/>
    <w:rsid w:val="00943DAF"/>
    <w:rsid w:val="009452FB"/>
    <w:rsid w:val="009469CA"/>
    <w:rsid w:val="00951E8C"/>
    <w:rsid w:val="00960959"/>
    <w:rsid w:val="00961D20"/>
    <w:rsid w:val="0096261A"/>
    <w:rsid w:val="00963739"/>
    <w:rsid w:val="00963F68"/>
    <w:rsid w:val="009648E6"/>
    <w:rsid w:val="00964C97"/>
    <w:rsid w:val="009676C3"/>
    <w:rsid w:val="00967F8D"/>
    <w:rsid w:val="00974709"/>
    <w:rsid w:val="00974873"/>
    <w:rsid w:val="0098064B"/>
    <w:rsid w:val="00984C37"/>
    <w:rsid w:val="00991D30"/>
    <w:rsid w:val="00993ADE"/>
    <w:rsid w:val="0099570C"/>
    <w:rsid w:val="009966DC"/>
    <w:rsid w:val="009A04C4"/>
    <w:rsid w:val="009A0F24"/>
    <w:rsid w:val="009A182E"/>
    <w:rsid w:val="009A3163"/>
    <w:rsid w:val="009A3564"/>
    <w:rsid w:val="009A4F0C"/>
    <w:rsid w:val="009A69AC"/>
    <w:rsid w:val="009B7CA1"/>
    <w:rsid w:val="009C039C"/>
    <w:rsid w:val="009C1831"/>
    <w:rsid w:val="009C18DD"/>
    <w:rsid w:val="009C19A2"/>
    <w:rsid w:val="009C5B2D"/>
    <w:rsid w:val="009C72E3"/>
    <w:rsid w:val="009D5319"/>
    <w:rsid w:val="009E3456"/>
    <w:rsid w:val="009F39B1"/>
    <w:rsid w:val="00A020E2"/>
    <w:rsid w:val="00A03A4D"/>
    <w:rsid w:val="00A07FDD"/>
    <w:rsid w:val="00A13D85"/>
    <w:rsid w:val="00A15975"/>
    <w:rsid w:val="00A216D4"/>
    <w:rsid w:val="00A26807"/>
    <w:rsid w:val="00A33CF3"/>
    <w:rsid w:val="00A35C5B"/>
    <w:rsid w:val="00A3791A"/>
    <w:rsid w:val="00A441A7"/>
    <w:rsid w:val="00A55710"/>
    <w:rsid w:val="00A5606C"/>
    <w:rsid w:val="00A576C6"/>
    <w:rsid w:val="00A6341A"/>
    <w:rsid w:val="00A636D5"/>
    <w:rsid w:val="00A63F8B"/>
    <w:rsid w:val="00A656AB"/>
    <w:rsid w:val="00A66ED3"/>
    <w:rsid w:val="00A81433"/>
    <w:rsid w:val="00A81BE7"/>
    <w:rsid w:val="00A83F19"/>
    <w:rsid w:val="00A873BB"/>
    <w:rsid w:val="00A913F6"/>
    <w:rsid w:val="00A91F24"/>
    <w:rsid w:val="00A932B0"/>
    <w:rsid w:val="00A93776"/>
    <w:rsid w:val="00A943A4"/>
    <w:rsid w:val="00A94FC4"/>
    <w:rsid w:val="00A956C1"/>
    <w:rsid w:val="00A9580F"/>
    <w:rsid w:val="00AA0A5F"/>
    <w:rsid w:val="00AA2AB5"/>
    <w:rsid w:val="00AA41CF"/>
    <w:rsid w:val="00AA76D3"/>
    <w:rsid w:val="00AB037E"/>
    <w:rsid w:val="00AB11F3"/>
    <w:rsid w:val="00AB351B"/>
    <w:rsid w:val="00AC1B72"/>
    <w:rsid w:val="00AC426E"/>
    <w:rsid w:val="00AC44CB"/>
    <w:rsid w:val="00AC5DD9"/>
    <w:rsid w:val="00AC611B"/>
    <w:rsid w:val="00AC619E"/>
    <w:rsid w:val="00AC63A2"/>
    <w:rsid w:val="00AD143A"/>
    <w:rsid w:val="00AD5F33"/>
    <w:rsid w:val="00AD6D78"/>
    <w:rsid w:val="00AD7264"/>
    <w:rsid w:val="00AD732E"/>
    <w:rsid w:val="00AE0361"/>
    <w:rsid w:val="00AE0741"/>
    <w:rsid w:val="00AE5CD9"/>
    <w:rsid w:val="00AE61C2"/>
    <w:rsid w:val="00AF534E"/>
    <w:rsid w:val="00B03173"/>
    <w:rsid w:val="00B0787B"/>
    <w:rsid w:val="00B112B9"/>
    <w:rsid w:val="00B13DBF"/>
    <w:rsid w:val="00B1403C"/>
    <w:rsid w:val="00B144BB"/>
    <w:rsid w:val="00B15A94"/>
    <w:rsid w:val="00B1631B"/>
    <w:rsid w:val="00B1793E"/>
    <w:rsid w:val="00B23596"/>
    <w:rsid w:val="00B25AE9"/>
    <w:rsid w:val="00B263EC"/>
    <w:rsid w:val="00B32434"/>
    <w:rsid w:val="00B32A1A"/>
    <w:rsid w:val="00B36824"/>
    <w:rsid w:val="00B368B2"/>
    <w:rsid w:val="00B37E66"/>
    <w:rsid w:val="00B40FCA"/>
    <w:rsid w:val="00B423C7"/>
    <w:rsid w:val="00B45081"/>
    <w:rsid w:val="00B602D9"/>
    <w:rsid w:val="00B6188F"/>
    <w:rsid w:val="00B63A89"/>
    <w:rsid w:val="00B67D82"/>
    <w:rsid w:val="00B710D4"/>
    <w:rsid w:val="00B733FE"/>
    <w:rsid w:val="00B73C0D"/>
    <w:rsid w:val="00B8251A"/>
    <w:rsid w:val="00B84ADB"/>
    <w:rsid w:val="00B918DB"/>
    <w:rsid w:val="00B92B37"/>
    <w:rsid w:val="00B95A2A"/>
    <w:rsid w:val="00B9634F"/>
    <w:rsid w:val="00BA247D"/>
    <w:rsid w:val="00BA33B8"/>
    <w:rsid w:val="00BA48D1"/>
    <w:rsid w:val="00BA5F61"/>
    <w:rsid w:val="00BB2EDA"/>
    <w:rsid w:val="00BB42E4"/>
    <w:rsid w:val="00BB6798"/>
    <w:rsid w:val="00BB6A17"/>
    <w:rsid w:val="00BC253B"/>
    <w:rsid w:val="00BC2A1A"/>
    <w:rsid w:val="00BC5476"/>
    <w:rsid w:val="00BD23CF"/>
    <w:rsid w:val="00BD2E39"/>
    <w:rsid w:val="00BD3D47"/>
    <w:rsid w:val="00BD53BB"/>
    <w:rsid w:val="00BD7F8A"/>
    <w:rsid w:val="00BE0848"/>
    <w:rsid w:val="00BE4279"/>
    <w:rsid w:val="00BE446A"/>
    <w:rsid w:val="00BF274A"/>
    <w:rsid w:val="00C051CF"/>
    <w:rsid w:val="00C069C6"/>
    <w:rsid w:val="00C07A78"/>
    <w:rsid w:val="00C11C29"/>
    <w:rsid w:val="00C14800"/>
    <w:rsid w:val="00C15F93"/>
    <w:rsid w:val="00C163AC"/>
    <w:rsid w:val="00C20458"/>
    <w:rsid w:val="00C3152F"/>
    <w:rsid w:val="00C32221"/>
    <w:rsid w:val="00C34247"/>
    <w:rsid w:val="00C568DB"/>
    <w:rsid w:val="00C56944"/>
    <w:rsid w:val="00C614B6"/>
    <w:rsid w:val="00C63B7E"/>
    <w:rsid w:val="00C641E6"/>
    <w:rsid w:val="00C65012"/>
    <w:rsid w:val="00C73D69"/>
    <w:rsid w:val="00C769C3"/>
    <w:rsid w:val="00C85782"/>
    <w:rsid w:val="00C86A38"/>
    <w:rsid w:val="00C9752E"/>
    <w:rsid w:val="00C97A7F"/>
    <w:rsid w:val="00CA414F"/>
    <w:rsid w:val="00CB2DC8"/>
    <w:rsid w:val="00CB6B44"/>
    <w:rsid w:val="00CB6EC1"/>
    <w:rsid w:val="00CB7498"/>
    <w:rsid w:val="00CC042F"/>
    <w:rsid w:val="00CC1BC3"/>
    <w:rsid w:val="00CC2782"/>
    <w:rsid w:val="00CC3FD8"/>
    <w:rsid w:val="00CD1DF9"/>
    <w:rsid w:val="00CD67AB"/>
    <w:rsid w:val="00CD6A97"/>
    <w:rsid w:val="00CD6C47"/>
    <w:rsid w:val="00CD6EFB"/>
    <w:rsid w:val="00CE26F1"/>
    <w:rsid w:val="00CE2C1D"/>
    <w:rsid w:val="00CE5226"/>
    <w:rsid w:val="00CE7EC4"/>
    <w:rsid w:val="00CF4985"/>
    <w:rsid w:val="00CF4EC4"/>
    <w:rsid w:val="00CF61E4"/>
    <w:rsid w:val="00D04EDD"/>
    <w:rsid w:val="00D15661"/>
    <w:rsid w:val="00D23F10"/>
    <w:rsid w:val="00D300AA"/>
    <w:rsid w:val="00D34B86"/>
    <w:rsid w:val="00D37BB5"/>
    <w:rsid w:val="00D43141"/>
    <w:rsid w:val="00D52F9F"/>
    <w:rsid w:val="00D5610C"/>
    <w:rsid w:val="00D60689"/>
    <w:rsid w:val="00D6078F"/>
    <w:rsid w:val="00D6105F"/>
    <w:rsid w:val="00D81758"/>
    <w:rsid w:val="00D8210C"/>
    <w:rsid w:val="00D83765"/>
    <w:rsid w:val="00D858FF"/>
    <w:rsid w:val="00D87CA8"/>
    <w:rsid w:val="00D933C2"/>
    <w:rsid w:val="00D9341C"/>
    <w:rsid w:val="00D94F85"/>
    <w:rsid w:val="00DA08CB"/>
    <w:rsid w:val="00DA08F4"/>
    <w:rsid w:val="00DA1160"/>
    <w:rsid w:val="00DA7EB4"/>
    <w:rsid w:val="00DB1D68"/>
    <w:rsid w:val="00DB3D0B"/>
    <w:rsid w:val="00DB7409"/>
    <w:rsid w:val="00DC08B7"/>
    <w:rsid w:val="00DC1D69"/>
    <w:rsid w:val="00DC49E5"/>
    <w:rsid w:val="00DC6527"/>
    <w:rsid w:val="00DD1D14"/>
    <w:rsid w:val="00DD1F37"/>
    <w:rsid w:val="00DD1F5B"/>
    <w:rsid w:val="00DD2F48"/>
    <w:rsid w:val="00DD4381"/>
    <w:rsid w:val="00DE1416"/>
    <w:rsid w:val="00DE26AC"/>
    <w:rsid w:val="00DE4B56"/>
    <w:rsid w:val="00E024E0"/>
    <w:rsid w:val="00E035E7"/>
    <w:rsid w:val="00E03AD7"/>
    <w:rsid w:val="00E07FB6"/>
    <w:rsid w:val="00E11D3E"/>
    <w:rsid w:val="00E15E8E"/>
    <w:rsid w:val="00E2252D"/>
    <w:rsid w:val="00E364DD"/>
    <w:rsid w:val="00E40C01"/>
    <w:rsid w:val="00E424BE"/>
    <w:rsid w:val="00E4288E"/>
    <w:rsid w:val="00E43561"/>
    <w:rsid w:val="00E45C61"/>
    <w:rsid w:val="00E46614"/>
    <w:rsid w:val="00E471AF"/>
    <w:rsid w:val="00E62326"/>
    <w:rsid w:val="00E67438"/>
    <w:rsid w:val="00E710BC"/>
    <w:rsid w:val="00E76996"/>
    <w:rsid w:val="00E82694"/>
    <w:rsid w:val="00E82BE5"/>
    <w:rsid w:val="00E82E31"/>
    <w:rsid w:val="00E86193"/>
    <w:rsid w:val="00E86735"/>
    <w:rsid w:val="00E900E1"/>
    <w:rsid w:val="00E90CF5"/>
    <w:rsid w:val="00E92F82"/>
    <w:rsid w:val="00E94612"/>
    <w:rsid w:val="00E94E35"/>
    <w:rsid w:val="00EA1B1E"/>
    <w:rsid w:val="00EA1E75"/>
    <w:rsid w:val="00EA293C"/>
    <w:rsid w:val="00EA39B3"/>
    <w:rsid w:val="00EA42A6"/>
    <w:rsid w:val="00EA5C83"/>
    <w:rsid w:val="00EA7E7A"/>
    <w:rsid w:val="00EB0E49"/>
    <w:rsid w:val="00EB4680"/>
    <w:rsid w:val="00EB46FE"/>
    <w:rsid w:val="00EB4CFC"/>
    <w:rsid w:val="00EC0D71"/>
    <w:rsid w:val="00EC4B05"/>
    <w:rsid w:val="00EC660B"/>
    <w:rsid w:val="00ED3292"/>
    <w:rsid w:val="00EE1A67"/>
    <w:rsid w:val="00EE1D73"/>
    <w:rsid w:val="00EE2CE2"/>
    <w:rsid w:val="00EF031E"/>
    <w:rsid w:val="00EF29F9"/>
    <w:rsid w:val="00EF4B5F"/>
    <w:rsid w:val="00F01398"/>
    <w:rsid w:val="00F07228"/>
    <w:rsid w:val="00F1496D"/>
    <w:rsid w:val="00F20991"/>
    <w:rsid w:val="00F20FA8"/>
    <w:rsid w:val="00F21776"/>
    <w:rsid w:val="00F25488"/>
    <w:rsid w:val="00F31031"/>
    <w:rsid w:val="00F3145D"/>
    <w:rsid w:val="00F35AB4"/>
    <w:rsid w:val="00F437E0"/>
    <w:rsid w:val="00F61585"/>
    <w:rsid w:val="00F61BE2"/>
    <w:rsid w:val="00F700EB"/>
    <w:rsid w:val="00F732A6"/>
    <w:rsid w:val="00F73543"/>
    <w:rsid w:val="00F80916"/>
    <w:rsid w:val="00F82C30"/>
    <w:rsid w:val="00F854A4"/>
    <w:rsid w:val="00F85CB4"/>
    <w:rsid w:val="00F870F5"/>
    <w:rsid w:val="00F93026"/>
    <w:rsid w:val="00F936AE"/>
    <w:rsid w:val="00F9722C"/>
    <w:rsid w:val="00FA147A"/>
    <w:rsid w:val="00FA1FE2"/>
    <w:rsid w:val="00FA4864"/>
    <w:rsid w:val="00FA489D"/>
    <w:rsid w:val="00FA6947"/>
    <w:rsid w:val="00FB0DF6"/>
    <w:rsid w:val="00FB1A0C"/>
    <w:rsid w:val="00FB3E1F"/>
    <w:rsid w:val="00FB7A47"/>
    <w:rsid w:val="00FC4DC1"/>
    <w:rsid w:val="00FC5025"/>
    <w:rsid w:val="00FC73F6"/>
    <w:rsid w:val="00FD0DAB"/>
    <w:rsid w:val="00FD43B9"/>
    <w:rsid w:val="00FD53F7"/>
    <w:rsid w:val="00FD5D54"/>
    <w:rsid w:val="00FE74EF"/>
    <w:rsid w:val="00FF0F0D"/>
    <w:rsid w:val="00FF198B"/>
    <w:rsid w:val="00FF41A5"/>
    <w:rsid w:val="00FF7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4847"/>
  <w15:docId w15:val="{A8504951-FE3F-472F-8CC8-76A653FF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paragraph" w:styleId="Heading2">
    <w:name w:val="heading 2"/>
    <w:basedOn w:val="Normal"/>
    <w:next w:val="Normal"/>
    <w:link w:val="Heading2Char"/>
    <w:uiPriority w:val="9"/>
    <w:semiHidden/>
    <w:unhideWhenUsed/>
    <w:qFormat/>
    <w:rsid w:val="006B1A7B"/>
    <w:pPr>
      <w:keepNext/>
      <w:keepLines/>
      <w:spacing w:before="40" w:after="0"/>
      <w:outlineLvl w:val="1"/>
    </w:pPr>
    <w:rPr>
      <w:rFonts w:asciiTheme="majorHAnsi" w:eastAsiaTheme="majorEastAsia" w:hAnsiTheme="majorHAnsi" w:cstheme="majorBidi"/>
      <w:color w:val="94035D" w:themeColor="accent1" w:themeShade="BF"/>
      <w:sz w:val="26"/>
      <w:szCs w:val="26"/>
    </w:rPr>
  </w:style>
  <w:style w:type="paragraph" w:styleId="Heading3">
    <w:name w:val="heading 3"/>
    <w:basedOn w:val="Normal"/>
    <w:next w:val="Normal"/>
    <w:link w:val="Heading3Char"/>
    <w:uiPriority w:val="9"/>
    <w:semiHidden/>
    <w:unhideWhenUsed/>
    <w:qFormat/>
    <w:rsid w:val="00FC4DC1"/>
    <w:pPr>
      <w:keepNext/>
      <w:keepLines/>
      <w:spacing w:before="40" w:after="0"/>
      <w:outlineLvl w:val="2"/>
    </w:pPr>
    <w:rPr>
      <w:rFonts w:asciiTheme="majorHAnsi" w:eastAsiaTheme="majorEastAsia" w:hAnsiTheme="majorHAnsi" w:cstheme="majorBidi"/>
      <w:color w:val="6202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character" w:styleId="Emphasis">
    <w:name w:val="Emphasis"/>
    <w:basedOn w:val="DefaultParagraphFont"/>
    <w:uiPriority w:val="20"/>
    <w:qFormat/>
    <w:rsid w:val="003F4962"/>
    <w:rPr>
      <w:i/>
      <w:iCs/>
    </w:rPr>
  </w:style>
  <w:style w:type="character" w:styleId="IntenseEmphasis">
    <w:name w:val="Intense Emphasis"/>
    <w:basedOn w:val="DefaultParagraphFont"/>
    <w:uiPriority w:val="21"/>
    <w:qFormat/>
    <w:rsid w:val="00915067"/>
    <w:rPr>
      <w:i/>
      <w:iCs/>
      <w:color w:val="C7047E" w:themeColor="accent1"/>
    </w:rPr>
  </w:style>
  <w:style w:type="paragraph" w:styleId="NoSpacing">
    <w:name w:val="No Spacing"/>
    <w:uiPriority w:val="1"/>
    <w:qFormat/>
    <w:rsid w:val="002D07F2"/>
    <w:pPr>
      <w:spacing w:after="0" w:line="240" w:lineRule="auto"/>
    </w:pPr>
  </w:style>
  <w:style w:type="paragraph" w:styleId="FootnoteText">
    <w:name w:val="footnote text"/>
    <w:basedOn w:val="Normal"/>
    <w:link w:val="FootnoteTextChar"/>
    <w:uiPriority w:val="99"/>
    <w:semiHidden/>
    <w:unhideWhenUsed/>
    <w:rsid w:val="004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1C"/>
    <w:rPr>
      <w:sz w:val="20"/>
      <w:szCs w:val="20"/>
    </w:rPr>
  </w:style>
  <w:style w:type="character" w:styleId="FootnoteReference">
    <w:name w:val="footnote reference"/>
    <w:basedOn w:val="DefaultParagraphFont"/>
    <w:uiPriority w:val="99"/>
    <w:semiHidden/>
    <w:unhideWhenUsed/>
    <w:rsid w:val="004F3B1C"/>
    <w:rPr>
      <w:vertAlign w:val="superscript"/>
    </w:rPr>
  </w:style>
  <w:style w:type="character" w:customStyle="1" w:styleId="Heading2Char">
    <w:name w:val="Heading 2 Char"/>
    <w:basedOn w:val="DefaultParagraphFont"/>
    <w:link w:val="Heading2"/>
    <w:uiPriority w:val="9"/>
    <w:semiHidden/>
    <w:rsid w:val="006B1A7B"/>
    <w:rPr>
      <w:rFonts w:asciiTheme="majorHAnsi" w:eastAsiaTheme="majorEastAsia" w:hAnsiTheme="majorHAnsi" w:cstheme="majorBidi"/>
      <w:color w:val="94035D" w:themeColor="accent1" w:themeShade="BF"/>
      <w:sz w:val="26"/>
      <w:szCs w:val="26"/>
    </w:rPr>
  </w:style>
  <w:style w:type="paragraph" w:styleId="NormalWeb">
    <w:name w:val="Normal (Web)"/>
    <w:basedOn w:val="Normal"/>
    <w:uiPriority w:val="99"/>
    <w:semiHidden/>
    <w:unhideWhenUsed/>
    <w:rsid w:val="006B1A7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 w:type="paragraph" w:styleId="EndnoteText">
    <w:name w:val="endnote text"/>
    <w:basedOn w:val="Normal"/>
    <w:link w:val="EndnoteTextChar"/>
    <w:uiPriority w:val="99"/>
    <w:semiHidden/>
    <w:unhideWhenUsed/>
    <w:rsid w:val="00630B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B96"/>
    <w:rPr>
      <w:sz w:val="20"/>
      <w:szCs w:val="20"/>
    </w:rPr>
  </w:style>
  <w:style w:type="character" w:styleId="EndnoteReference">
    <w:name w:val="endnote reference"/>
    <w:basedOn w:val="DefaultParagraphFont"/>
    <w:uiPriority w:val="99"/>
    <w:semiHidden/>
    <w:unhideWhenUsed/>
    <w:rsid w:val="00630B96"/>
    <w:rPr>
      <w:vertAlign w:val="superscript"/>
    </w:rPr>
  </w:style>
  <w:style w:type="character" w:styleId="Strong">
    <w:name w:val="Strong"/>
    <w:basedOn w:val="DefaultParagraphFont"/>
    <w:uiPriority w:val="22"/>
    <w:qFormat/>
    <w:rsid w:val="00E90CF5"/>
    <w:rPr>
      <w:b w:val="0"/>
      <w:bCs w:val="0"/>
    </w:rPr>
  </w:style>
  <w:style w:type="character" w:customStyle="1" w:styleId="Heading3Char">
    <w:name w:val="Heading 3 Char"/>
    <w:basedOn w:val="DefaultParagraphFont"/>
    <w:link w:val="Heading3"/>
    <w:uiPriority w:val="9"/>
    <w:semiHidden/>
    <w:rsid w:val="00FC4DC1"/>
    <w:rPr>
      <w:rFonts w:asciiTheme="majorHAnsi" w:eastAsiaTheme="majorEastAsia" w:hAnsiTheme="majorHAnsi" w:cstheme="majorBidi"/>
      <w:color w:val="62023E" w:themeColor="accent1" w:themeShade="7F"/>
      <w:sz w:val="24"/>
      <w:szCs w:val="24"/>
    </w:rPr>
  </w:style>
  <w:style w:type="character" w:styleId="Mention">
    <w:name w:val="Mention"/>
    <w:basedOn w:val="DefaultParagraphFont"/>
    <w:uiPriority w:val="99"/>
    <w:unhideWhenUsed/>
    <w:rsid w:val="00AE0361"/>
    <w:rPr>
      <w:color w:val="2B579A"/>
      <w:shd w:val="clear" w:color="auto" w:fill="E1DFDD"/>
    </w:rPr>
  </w:style>
  <w:style w:type="paragraph" w:styleId="Revision">
    <w:name w:val="Revision"/>
    <w:hidden/>
    <w:uiPriority w:val="99"/>
    <w:semiHidden/>
    <w:rsid w:val="00885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759">
      <w:bodyDiv w:val="1"/>
      <w:marLeft w:val="0"/>
      <w:marRight w:val="0"/>
      <w:marTop w:val="0"/>
      <w:marBottom w:val="0"/>
      <w:divBdr>
        <w:top w:val="none" w:sz="0" w:space="0" w:color="auto"/>
        <w:left w:val="none" w:sz="0" w:space="0" w:color="auto"/>
        <w:bottom w:val="none" w:sz="0" w:space="0" w:color="auto"/>
        <w:right w:val="none" w:sz="0" w:space="0" w:color="auto"/>
      </w:divBdr>
    </w:div>
    <w:div w:id="98334162">
      <w:bodyDiv w:val="1"/>
      <w:marLeft w:val="0"/>
      <w:marRight w:val="0"/>
      <w:marTop w:val="0"/>
      <w:marBottom w:val="0"/>
      <w:divBdr>
        <w:top w:val="none" w:sz="0" w:space="0" w:color="auto"/>
        <w:left w:val="none" w:sz="0" w:space="0" w:color="auto"/>
        <w:bottom w:val="none" w:sz="0" w:space="0" w:color="auto"/>
        <w:right w:val="none" w:sz="0" w:space="0" w:color="auto"/>
      </w:divBdr>
    </w:div>
    <w:div w:id="322006015">
      <w:bodyDiv w:val="1"/>
      <w:marLeft w:val="0"/>
      <w:marRight w:val="0"/>
      <w:marTop w:val="0"/>
      <w:marBottom w:val="0"/>
      <w:divBdr>
        <w:top w:val="none" w:sz="0" w:space="0" w:color="auto"/>
        <w:left w:val="none" w:sz="0" w:space="0" w:color="auto"/>
        <w:bottom w:val="none" w:sz="0" w:space="0" w:color="auto"/>
        <w:right w:val="none" w:sz="0" w:space="0" w:color="auto"/>
      </w:divBdr>
    </w:div>
    <w:div w:id="359815191">
      <w:bodyDiv w:val="1"/>
      <w:marLeft w:val="0"/>
      <w:marRight w:val="0"/>
      <w:marTop w:val="0"/>
      <w:marBottom w:val="0"/>
      <w:divBdr>
        <w:top w:val="none" w:sz="0" w:space="0" w:color="auto"/>
        <w:left w:val="none" w:sz="0" w:space="0" w:color="auto"/>
        <w:bottom w:val="none" w:sz="0" w:space="0" w:color="auto"/>
        <w:right w:val="none" w:sz="0" w:space="0" w:color="auto"/>
      </w:divBdr>
    </w:div>
    <w:div w:id="397749762">
      <w:bodyDiv w:val="1"/>
      <w:marLeft w:val="0"/>
      <w:marRight w:val="0"/>
      <w:marTop w:val="0"/>
      <w:marBottom w:val="0"/>
      <w:divBdr>
        <w:top w:val="none" w:sz="0" w:space="0" w:color="auto"/>
        <w:left w:val="none" w:sz="0" w:space="0" w:color="auto"/>
        <w:bottom w:val="none" w:sz="0" w:space="0" w:color="auto"/>
        <w:right w:val="none" w:sz="0" w:space="0" w:color="auto"/>
      </w:divBdr>
    </w:div>
    <w:div w:id="419064348">
      <w:bodyDiv w:val="1"/>
      <w:marLeft w:val="0"/>
      <w:marRight w:val="0"/>
      <w:marTop w:val="0"/>
      <w:marBottom w:val="0"/>
      <w:divBdr>
        <w:top w:val="none" w:sz="0" w:space="0" w:color="auto"/>
        <w:left w:val="none" w:sz="0" w:space="0" w:color="auto"/>
        <w:bottom w:val="none" w:sz="0" w:space="0" w:color="auto"/>
        <w:right w:val="none" w:sz="0" w:space="0" w:color="auto"/>
      </w:divBdr>
    </w:div>
    <w:div w:id="434597780">
      <w:bodyDiv w:val="1"/>
      <w:marLeft w:val="0"/>
      <w:marRight w:val="0"/>
      <w:marTop w:val="0"/>
      <w:marBottom w:val="0"/>
      <w:divBdr>
        <w:top w:val="none" w:sz="0" w:space="0" w:color="auto"/>
        <w:left w:val="none" w:sz="0" w:space="0" w:color="auto"/>
        <w:bottom w:val="none" w:sz="0" w:space="0" w:color="auto"/>
        <w:right w:val="none" w:sz="0" w:space="0" w:color="auto"/>
      </w:divBdr>
    </w:div>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566191708">
      <w:bodyDiv w:val="1"/>
      <w:marLeft w:val="0"/>
      <w:marRight w:val="0"/>
      <w:marTop w:val="0"/>
      <w:marBottom w:val="0"/>
      <w:divBdr>
        <w:top w:val="none" w:sz="0" w:space="0" w:color="auto"/>
        <w:left w:val="none" w:sz="0" w:space="0" w:color="auto"/>
        <w:bottom w:val="none" w:sz="0" w:space="0" w:color="auto"/>
        <w:right w:val="none" w:sz="0" w:space="0" w:color="auto"/>
      </w:divBdr>
    </w:div>
    <w:div w:id="646592901">
      <w:bodyDiv w:val="1"/>
      <w:marLeft w:val="0"/>
      <w:marRight w:val="0"/>
      <w:marTop w:val="0"/>
      <w:marBottom w:val="0"/>
      <w:divBdr>
        <w:top w:val="none" w:sz="0" w:space="0" w:color="auto"/>
        <w:left w:val="none" w:sz="0" w:space="0" w:color="auto"/>
        <w:bottom w:val="none" w:sz="0" w:space="0" w:color="auto"/>
        <w:right w:val="none" w:sz="0" w:space="0" w:color="auto"/>
      </w:divBdr>
    </w:div>
    <w:div w:id="657657252">
      <w:bodyDiv w:val="1"/>
      <w:marLeft w:val="0"/>
      <w:marRight w:val="0"/>
      <w:marTop w:val="0"/>
      <w:marBottom w:val="0"/>
      <w:divBdr>
        <w:top w:val="none" w:sz="0" w:space="0" w:color="auto"/>
        <w:left w:val="none" w:sz="0" w:space="0" w:color="auto"/>
        <w:bottom w:val="none" w:sz="0" w:space="0" w:color="auto"/>
        <w:right w:val="none" w:sz="0" w:space="0" w:color="auto"/>
      </w:divBdr>
    </w:div>
    <w:div w:id="659620977">
      <w:bodyDiv w:val="1"/>
      <w:marLeft w:val="0"/>
      <w:marRight w:val="0"/>
      <w:marTop w:val="0"/>
      <w:marBottom w:val="0"/>
      <w:divBdr>
        <w:top w:val="none" w:sz="0" w:space="0" w:color="auto"/>
        <w:left w:val="none" w:sz="0" w:space="0" w:color="auto"/>
        <w:bottom w:val="none" w:sz="0" w:space="0" w:color="auto"/>
        <w:right w:val="none" w:sz="0" w:space="0" w:color="auto"/>
      </w:divBdr>
      <w:divsChild>
        <w:div w:id="680548888">
          <w:marLeft w:val="0"/>
          <w:marRight w:val="0"/>
          <w:marTop w:val="0"/>
          <w:marBottom w:val="0"/>
          <w:divBdr>
            <w:top w:val="none" w:sz="0" w:space="0" w:color="auto"/>
            <w:left w:val="none" w:sz="0" w:space="0" w:color="auto"/>
            <w:bottom w:val="none" w:sz="0" w:space="0" w:color="auto"/>
            <w:right w:val="none" w:sz="0" w:space="0" w:color="auto"/>
          </w:divBdr>
          <w:divsChild>
            <w:div w:id="127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667">
      <w:bodyDiv w:val="1"/>
      <w:marLeft w:val="0"/>
      <w:marRight w:val="0"/>
      <w:marTop w:val="0"/>
      <w:marBottom w:val="0"/>
      <w:divBdr>
        <w:top w:val="none" w:sz="0" w:space="0" w:color="auto"/>
        <w:left w:val="none" w:sz="0" w:space="0" w:color="auto"/>
        <w:bottom w:val="none" w:sz="0" w:space="0" w:color="auto"/>
        <w:right w:val="none" w:sz="0" w:space="0" w:color="auto"/>
      </w:divBdr>
    </w:div>
    <w:div w:id="689718257">
      <w:bodyDiv w:val="1"/>
      <w:marLeft w:val="0"/>
      <w:marRight w:val="0"/>
      <w:marTop w:val="0"/>
      <w:marBottom w:val="0"/>
      <w:divBdr>
        <w:top w:val="none" w:sz="0" w:space="0" w:color="auto"/>
        <w:left w:val="none" w:sz="0" w:space="0" w:color="auto"/>
        <w:bottom w:val="none" w:sz="0" w:space="0" w:color="auto"/>
        <w:right w:val="none" w:sz="0" w:space="0" w:color="auto"/>
      </w:divBdr>
    </w:div>
    <w:div w:id="717124229">
      <w:bodyDiv w:val="1"/>
      <w:marLeft w:val="0"/>
      <w:marRight w:val="0"/>
      <w:marTop w:val="0"/>
      <w:marBottom w:val="0"/>
      <w:divBdr>
        <w:top w:val="none" w:sz="0" w:space="0" w:color="auto"/>
        <w:left w:val="none" w:sz="0" w:space="0" w:color="auto"/>
        <w:bottom w:val="none" w:sz="0" w:space="0" w:color="auto"/>
        <w:right w:val="none" w:sz="0" w:space="0" w:color="auto"/>
      </w:divBdr>
    </w:div>
    <w:div w:id="729228694">
      <w:bodyDiv w:val="1"/>
      <w:marLeft w:val="0"/>
      <w:marRight w:val="0"/>
      <w:marTop w:val="0"/>
      <w:marBottom w:val="0"/>
      <w:divBdr>
        <w:top w:val="none" w:sz="0" w:space="0" w:color="auto"/>
        <w:left w:val="none" w:sz="0" w:space="0" w:color="auto"/>
        <w:bottom w:val="none" w:sz="0" w:space="0" w:color="auto"/>
        <w:right w:val="none" w:sz="0" w:space="0" w:color="auto"/>
      </w:divBdr>
    </w:div>
    <w:div w:id="795955001">
      <w:bodyDiv w:val="1"/>
      <w:marLeft w:val="0"/>
      <w:marRight w:val="0"/>
      <w:marTop w:val="0"/>
      <w:marBottom w:val="0"/>
      <w:divBdr>
        <w:top w:val="none" w:sz="0" w:space="0" w:color="auto"/>
        <w:left w:val="none" w:sz="0" w:space="0" w:color="auto"/>
        <w:bottom w:val="none" w:sz="0" w:space="0" w:color="auto"/>
        <w:right w:val="none" w:sz="0" w:space="0" w:color="auto"/>
      </w:divBdr>
    </w:div>
    <w:div w:id="826021298">
      <w:bodyDiv w:val="1"/>
      <w:marLeft w:val="0"/>
      <w:marRight w:val="0"/>
      <w:marTop w:val="0"/>
      <w:marBottom w:val="0"/>
      <w:divBdr>
        <w:top w:val="none" w:sz="0" w:space="0" w:color="auto"/>
        <w:left w:val="none" w:sz="0" w:space="0" w:color="auto"/>
        <w:bottom w:val="none" w:sz="0" w:space="0" w:color="auto"/>
        <w:right w:val="none" w:sz="0" w:space="0" w:color="auto"/>
      </w:divBdr>
    </w:div>
    <w:div w:id="846335158">
      <w:bodyDiv w:val="1"/>
      <w:marLeft w:val="0"/>
      <w:marRight w:val="0"/>
      <w:marTop w:val="0"/>
      <w:marBottom w:val="0"/>
      <w:divBdr>
        <w:top w:val="none" w:sz="0" w:space="0" w:color="auto"/>
        <w:left w:val="none" w:sz="0" w:space="0" w:color="auto"/>
        <w:bottom w:val="none" w:sz="0" w:space="0" w:color="auto"/>
        <w:right w:val="none" w:sz="0" w:space="0" w:color="auto"/>
      </w:divBdr>
    </w:div>
    <w:div w:id="847057520">
      <w:bodyDiv w:val="1"/>
      <w:marLeft w:val="0"/>
      <w:marRight w:val="0"/>
      <w:marTop w:val="0"/>
      <w:marBottom w:val="0"/>
      <w:divBdr>
        <w:top w:val="none" w:sz="0" w:space="0" w:color="auto"/>
        <w:left w:val="none" w:sz="0" w:space="0" w:color="auto"/>
        <w:bottom w:val="none" w:sz="0" w:space="0" w:color="auto"/>
        <w:right w:val="none" w:sz="0" w:space="0" w:color="auto"/>
      </w:divBdr>
    </w:div>
    <w:div w:id="894436140">
      <w:bodyDiv w:val="1"/>
      <w:marLeft w:val="0"/>
      <w:marRight w:val="0"/>
      <w:marTop w:val="0"/>
      <w:marBottom w:val="0"/>
      <w:divBdr>
        <w:top w:val="none" w:sz="0" w:space="0" w:color="auto"/>
        <w:left w:val="none" w:sz="0" w:space="0" w:color="auto"/>
        <w:bottom w:val="none" w:sz="0" w:space="0" w:color="auto"/>
        <w:right w:val="none" w:sz="0" w:space="0" w:color="auto"/>
      </w:divBdr>
    </w:div>
    <w:div w:id="959533926">
      <w:bodyDiv w:val="1"/>
      <w:marLeft w:val="0"/>
      <w:marRight w:val="0"/>
      <w:marTop w:val="0"/>
      <w:marBottom w:val="0"/>
      <w:divBdr>
        <w:top w:val="none" w:sz="0" w:space="0" w:color="auto"/>
        <w:left w:val="none" w:sz="0" w:space="0" w:color="auto"/>
        <w:bottom w:val="none" w:sz="0" w:space="0" w:color="auto"/>
        <w:right w:val="none" w:sz="0" w:space="0" w:color="auto"/>
      </w:divBdr>
    </w:div>
    <w:div w:id="993336267">
      <w:bodyDiv w:val="1"/>
      <w:marLeft w:val="0"/>
      <w:marRight w:val="0"/>
      <w:marTop w:val="0"/>
      <w:marBottom w:val="0"/>
      <w:divBdr>
        <w:top w:val="none" w:sz="0" w:space="0" w:color="auto"/>
        <w:left w:val="none" w:sz="0" w:space="0" w:color="auto"/>
        <w:bottom w:val="none" w:sz="0" w:space="0" w:color="auto"/>
        <w:right w:val="none" w:sz="0" w:space="0" w:color="auto"/>
      </w:divBdr>
    </w:div>
    <w:div w:id="1036733462">
      <w:bodyDiv w:val="1"/>
      <w:marLeft w:val="0"/>
      <w:marRight w:val="0"/>
      <w:marTop w:val="0"/>
      <w:marBottom w:val="0"/>
      <w:divBdr>
        <w:top w:val="none" w:sz="0" w:space="0" w:color="auto"/>
        <w:left w:val="none" w:sz="0" w:space="0" w:color="auto"/>
        <w:bottom w:val="none" w:sz="0" w:space="0" w:color="auto"/>
        <w:right w:val="none" w:sz="0" w:space="0" w:color="auto"/>
      </w:divBdr>
    </w:div>
    <w:div w:id="1102382065">
      <w:bodyDiv w:val="1"/>
      <w:marLeft w:val="0"/>
      <w:marRight w:val="0"/>
      <w:marTop w:val="0"/>
      <w:marBottom w:val="0"/>
      <w:divBdr>
        <w:top w:val="none" w:sz="0" w:space="0" w:color="auto"/>
        <w:left w:val="none" w:sz="0" w:space="0" w:color="auto"/>
        <w:bottom w:val="none" w:sz="0" w:space="0" w:color="auto"/>
        <w:right w:val="none" w:sz="0" w:space="0" w:color="auto"/>
      </w:divBdr>
    </w:div>
    <w:div w:id="1161896914">
      <w:bodyDiv w:val="1"/>
      <w:marLeft w:val="0"/>
      <w:marRight w:val="0"/>
      <w:marTop w:val="0"/>
      <w:marBottom w:val="0"/>
      <w:divBdr>
        <w:top w:val="none" w:sz="0" w:space="0" w:color="auto"/>
        <w:left w:val="none" w:sz="0" w:space="0" w:color="auto"/>
        <w:bottom w:val="none" w:sz="0" w:space="0" w:color="auto"/>
        <w:right w:val="none" w:sz="0" w:space="0" w:color="auto"/>
      </w:divBdr>
    </w:div>
    <w:div w:id="1283805751">
      <w:bodyDiv w:val="1"/>
      <w:marLeft w:val="0"/>
      <w:marRight w:val="0"/>
      <w:marTop w:val="0"/>
      <w:marBottom w:val="0"/>
      <w:divBdr>
        <w:top w:val="none" w:sz="0" w:space="0" w:color="auto"/>
        <w:left w:val="none" w:sz="0" w:space="0" w:color="auto"/>
        <w:bottom w:val="none" w:sz="0" w:space="0" w:color="auto"/>
        <w:right w:val="none" w:sz="0" w:space="0" w:color="auto"/>
      </w:divBdr>
    </w:div>
    <w:div w:id="1319462934">
      <w:bodyDiv w:val="1"/>
      <w:marLeft w:val="0"/>
      <w:marRight w:val="0"/>
      <w:marTop w:val="0"/>
      <w:marBottom w:val="0"/>
      <w:divBdr>
        <w:top w:val="none" w:sz="0" w:space="0" w:color="auto"/>
        <w:left w:val="none" w:sz="0" w:space="0" w:color="auto"/>
        <w:bottom w:val="none" w:sz="0" w:space="0" w:color="auto"/>
        <w:right w:val="none" w:sz="0" w:space="0" w:color="auto"/>
      </w:divBdr>
    </w:div>
    <w:div w:id="1400399432">
      <w:bodyDiv w:val="1"/>
      <w:marLeft w:val="0"/>
      <w:marRight w:val="0"/>
      <w:marTop w:val="0"/>
      <w:marBottom w:val="0"/>
      <w:divBdr>
        <w:top w:val="none" w:sz="0" w:space="0" w:color="auto"/>
        <w:left w:val="none" w:sz="0" w:space="0" w:color="auto"/>
        <w:bottom w:val="none" w:sz="0" w:space="0" w:color="auto"/>
        <w:right w:val="none" w:sz="0" w:space="0" w:color="auto"/>
      </w:divBdr>
    </w:div>
    <w:div w:id="1494293300">
      <w:bodyDiv w:val="1"/>
      <w:marLeft w:val="0"/>
      <w:marRight w:val="0"/>
      <w:marTop w:val="0"/>
      <w:marBottom w:val="0"/>
      <w:divBdr>
        <w:top w:val="none" w:sz="0" w:space="0" w:color="auto"/>
        <w:left w:val="none" w:sz="0" w:space="0" w:color="auto"/>
        <w:bottom w:val="none" w:sz="0" w:space="0" w:color="auto"/>
        <w:right w:val="none" w:sz="0" w:space="0" w:color="auto"/>
      </w:divBdr>
    </w:div>
    <w:div w:id="1494681391">
      <w:bodyDiv w:val="1"/>
      <w:marLeft w:val="0"/>
      <w:marRight w:val="0"/>
      <w:marTop w:val="0"/>
      <w:marBottom w:val="0"/>
      <w:divBdr>
        <w:top w:val="none" w:sz="0" w:space="0" w:color="auto"/>
        <w:left w:val="none" w:sz="0" w:space="0" w:color="auto"/>
        <w:bottom w:val="none" w:sz="0" w:space="0" w:color="auto"/>
        <w:right w:val="none" w:sz="0" w:space="0" w:color="auto"/>
      </w:divBdr>
    </w:div>
    <w:div w:id="1518618610">
      <w:bodyDiv w:val="1"/>
      <w:marLeft w:val="0"/>
      <w:marRight w:val="0"/>
      <w:marTop w:val="0"/>
      <w:marBottom w:val="0"/>
      <w:divBdr>
        <w:top w:val="none" w:sz="0" w:space="0" w:color="auto"/>
        <w:left w:val="none" w:sz="0" w:space="0" w:color="auto"/>
        <w:bottom w:val="none" w:sz="0" w:space="0" w:color="auto"/>
        <w:right w:val="none" w:sz="0" w:space="0" w:color="auto"/>
      </w:divBdr>
    </w:div>
    <w:div w:id="1650161310">
      <w:bodyDiv w:val="1"/>
      <w:marLeft w:val="0"/>
      <w:marRight w:val="0"/>
      <w:marTop w:val="0"/>
      <w:marBottom w:val="0"/>
      <w:divBdr>
        <w:top w:val="none" w:sz="0" w:space="0" w:color="auto"/>
        <w:left w:val="none" w:sz="0" w:space="0" w:color="auto"/>
        <w:bottom w:val="none" w:sz="0" w:space="0" w:color="auto"/>
        <w:right w:val="none" w:sz="0" w:space="0" w:color="auto"/>
      </w:divBdr>
    </w:div>
    <w:div w:id="1683894236">
      <w:bodyDiv w:val="1"/>
      <w:marLeft w:val="0"/>
      <w:marRight w:val="0"/>
      <w:marTop w:val="0"/>
      <w:marBottom w:val="0"/>
      <w:divBdr>
        <w:top w:val="none" w:sz="0" w:space="0" w:color="auto"/>
        <w:left w:val="none" w:sz="0" w:space="0" w:color="auto"/>
        <w:bottom w:val="none" w:sz="0" w:space="0" w:color="auto"/>
        <w:right w:val="none" w:sz="0" w:space="0" w:color="auto"/>
      </w:divBdr>
    </w:div>
    <w:div w:id="1701780832">
      <w:bodyDiv w:val="1"/>
      <w:marLeft w:val="0"/>
      <w:marRight w:val="0"/>
      <w:marTop w:val="0"/>
      <w:marBottom w:val="0"/>
      <w:divBdr>
        <w:top w:val="none" w:sz="0" w:space="0" w:color="auto"/>
        <w:left w:val="none" w:sz="0" w:space="0" w:color="auto"/>
        <w:bottom w:val="none" w:sz="0" w:space="0" w:color="auto"/>
        <w:right w:val="none" w:sz="0" w:space="0" w:color="auto"/>
      </w:divBdr>
      <w:divsChild>
        <w:div w:id="335963354">
          <w:marLeft w:val="0"/>
          <w:marRight w:val="0"/>
          <w:marTop w:val="0"/>
          <w:marBottom w:val="0"/>
          <w:divBdr>
            <w:top w:val="none" w:sz="0" w:space="0" w:color="auto"/>
            <w:left w:val="none" w:sz="0" w:space="0" w:color="auto"/>
            <w:bottom w:val="none" w:sz="0" w:space="0" w:color="auto"/>
            <w:right w:val="none" w:sz="0" w:space="0" w:color="auto"/>
          </w:divBdr>
          <w:divsChild>
            <w:div w:id="7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26">
      <w:bodyDiv w:val="1"/>
      <w:marLeft w:val="0"/>
      <w:marRight w:val="0"/>
      <w:marTop w:val="0"/>
      <w:marBottom w:val="0"/>
      <w:divBdr>
        <w:top w:val="none" w:sz="0" w:space="0" w:color="auto"/>
        <w:left w:val="none" w:sz="0" w:space="0" w:color="auto"/>
        <w:bottom w:val="none" w:sz="0" w:space="0" w:color="auto"/>
        <w:right w:val="none" w:sz="0" w:space="0" w:color="auto"/>
      </w:divBdr>
    </w:div>
    <w:div w:id="1752777056">
      <w:bodyDiv w:val="1"/>
      <w:marLeft w:val="0"/>
      <w:marRight w:val="0"/>
      <w:marTop w:val="0"/>
      <w:marBottom w:val="0"/>
      <w:divBdr>
        <w:top w:val="none" w:sz="0" w:space="0" w:color="auto"/>
        <w:left w:val="none" w:sz="0" w:space="0" w:color="auto"/>
        <w:bottom w:val="none" w:sz="0" w:space="0" w:color="auto"/>
        <w:right w:val="none" w:sz="0" w:space="0" w:color="auto"/>
      </w:divBdr>
    </w:div>
    <w:div w:id="1755082315">
      <w:bodyDiv w:val="1"/>
      <w:marLeft w:val="0"/>
      <w:marRight w:val="0"/>
      <w:marTop w:val="0"/>
      <w:marBottom w:val="0"/>
      <w:divBdr>
        <w:top w:val="none" w:sz="0" w:space="0" w:color="auto"/>
        <w:left w:val="none" w:sz="0" w:space="0" w:color="auto"/>
        <w:bottom w:val="none" w:sz="0" w:space="0" w:color="auto"/>
        <w:right w:val="none" w:sz="0" w:space="0" w:color="auto"/>
      </w:divBdr>
    </w:div>
    <w:div w:id="1759053956">
      <w:bodyDiv w:val="1"/>
      <w:marLeft w:val="0"/>
      <w:marRight w:val="0"/>
      <w:marTop w:val="0"/>
      <w:marBottom w:val="0"/>
      <w:divBdr>
        <w:top w:val="none" w:sz="0" w:space="0" w:color="auto"/>
        <w:left w:val="none" w:sz="0" w:space="0" w:color="auto"/>
        <w:bottom w:val="none" w:sz="0" w:space="0" w:color="auto"/>
        <w:right w:val="none" w:sz="0" w:space="0" w:color="auto"/>
      </w:divBdr>
    </w:div>
    <w:div w:id="1767194120">
      <w:bodyDiv w:val="1"/>
      <w:marLeft w:val="0"/>
      <w:marRight w:val="0"/>
      <w:marTop w:val="0"/>
      <w:marBottom w:val="0"/>
      <w:divBdr>
        <w:top w:val="none" w:sz="0" w:space="0" w:color="auto"/>
        <w:left w:val="none" w:sz="0" w:space="0" w:color="auto"/>
        <w:bottom w:val="none" w:sz="0" w:space="0" w:color="auto"/>
        <w:right w:val="none" w:sz="0" w:space="0" w:color="auto"/>
      </w:divBdr>
    </w:div>
    <w:div w:id="1828206395">
      <w:bodyDiv w:val="1"/>
      <w:marLeft w:val="0"/>
      <w:marRight w:val="0"/>
      <w:marTop w:val="0"/>
      <w:marBottom w:val="0"/>
      <w:divBdr>
        <w:top w:val="none" w:sz="0" w:space="0" w:color="auto"/>
        <w:left w:val="none" w:sz="0" w:space="0" w:color="auto"/>
        <w:bottom w:val="none" w:sz="0" w:space="0" w:color="auto"/>
        <w:right w:val="none" w:sz="0" w:space="0" w:color="auto"/>
      </w:divBdr>
    </w:div>
    <w:div w:id="1893736082">
      <w:bodyDiv w:val="1"/>
      <w:marLeft w:val="0"/>
      <w:marRight w:val="0"/>
      <w:marTop w:val="0"/>
      <w:marBottom w:val="0"/>
      <w:divBdr>
        <w:top w:val="none" w:sz="0" w:space="0" w:color="auto"/>
        <w:left w:val="none" w:sz="0" w:space="0" w:color="auto"/>
        <w:bottom w:val="none" w:sz="0" w:space="0" w:color="auto"/>
        <w:right w:val="none" w:sz="0" w:space="0" w:color="auto"/>
      </w:divBdr>
    </w:div>
    <w:div w:id="1908489744">
      <w:bodyDiv w:val="1"/>
      <w:marLeft w:val="0"/>
      <w:marRight w:val="0"/>
      <w:marTop w:val="0"/>
      <w:marBottom w:val="0"/>
      <w:divBdr>
        <w:top w:val="none" w:sz="0" w:space="0" w:color="auto"/>
        <w:left w:val="none" w:sz="0" w:space="0" w:color="auto"/>
        <w:bottom w:val="none" w:sz="0" w:space="0" w:color="auto"/>
        <w:right w:val="none" w:sz="0" w:space="0" w:color="auto"/>
      </w:divBdr>
    </w:div>
    <w:div w:id="1910530980">
      <w:bodyDiv w:val="1"/>
      <w:marLeft w:val="0"/>
      <w:marRight w:val="0"/>
      <w:marTop w:val="0"/>
      <w:marBottom w:val="0"/>
      <w:divBdr>
        <w:top w:val="none" w:sz="0" w:space="0" w:color="auto"/>
        <w:left w:val="none" w:sz="0" w:space="0" w:color="auto"/>
        <w:bottom w:val="none" w:sz="0" w:space="0" w:color="auto"/>
        <w:right w:val="none" w:sz="0" w:space="0" w:color="auto"/>
      </w:divBdr>
    </w:div>
    <w:div w:id="1934507969">
      <w:bodyDiv w:val="1"/>
      <w:marLeft w:val="0"/>
      <w:marRight w:val="0"/>
      <w:marTop w:val="0"/>
      <w:marBottom w:val="0"/>
      <w:divBdr>
        <w:top w:val="none" w:sz="0" w:space="0" w:color="auto"/>
        <w:left w:val="none" w:sz="0" w:space="0" w:color="auto"/>
        <w:bottom w:val="none" w:sz="0" w:space="0" w:color="auto"/>
        <w:right w:val="none" w:sz="0" w:space="0" w:color="auto"/>
      </w:divBdr>
    </w:div>
    <w:div w:id="198796949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014642757">
      <w:bodyDiv w:val="1"/>
      <w:marLeft w:val="0"/>
      <w:marRight w:val="0"/>
      <w:marTop w:val="0"/>
      <w:marBottom w:val="0"/>
      <w:divBdr>
        <w:top w:val="none" w:sz="0" w:space="0" w:color="auto"/>
        <w:left w:val="none" w:sz="0" w:space="0" w:color="auto"/>
        <w:bottom w:val="none" w:sz="0" w:space="0" w:color="auto"/>
        <w:right w:val="none" w:sz="0" w:space="0" w:color="auto"/>
      </w:divBdr>
    </w:div>
    <w:div w:id="2072775684">
      <w:bodyDiv w:val="1"/>
      <w:marLeft w:val="0"/>
      <w:marRight w:val="0"/>
      <w:marTop w:val="0"/>
      <w:marBottom w:val="0"/>
      <w:divBdr>
        <w:top w:val="none" w:sz="0" w:space="0" w:color="auto"/>
        <w:left w:val="none" w:sz="0" w:space="0" w:color="auto"/>
        <w:bottom w:val="none" w:sz="0" w:space="0" w:color="auto"/>
        <w:right w:val="none" w:sz="0" w:space="0" w:color="auto"/>
      </w:divBdr>
    </w:div>
    <w:div w:id="2096171122">
      <w:bodyDiv w:val="1"/>
      <w:marLeft w:val="0"/>
      <w:marRight w:val="0"/>
      <w:marTop w:val="0"/>
      <w:marBottom w:val="0"/>
      <w:divBdr>
        <w:top w:val="none" w:sz="0" w:space="0" w:color="auto"/>
        <w:left w:val="none" w:sz="0" w:space="0" w:color="auto"/>
        <w:bottom w:val="none" w:sz="0" w:space="0" w:color="auto"/>
        <w:right w:val="none" w:sz="0" w:space="0" w:color="auto"/>
      </w:divBdr>
      <w:divsChild>
        <w:div w:id="1493333795">
          <w:marLeft w:val="0"/>
          <w:marRight w:val="0"/>
          <w:marTop w:val="0"/>
          <w:marBottom w:val="0"/>
          <w:divBdr>
            <w:top w:val="none" w:sz="0" w:space="0" w:color="auto"/>
            <w:left w:val="none" w:sz="0" w:space="0" w:color="auto"/>
            <w:bottom w:val="none" w:sz="0" w:space="0" w:color="auto"/>
            <w:right w:val="none" w:sz="0" w:space="0" w:color="auto"/>
          </w:divBdr>
          <w:divsChild>
            <w:div w:id="837616695">
              <w:marLeft w:val="0"/>
              <w:marRight w:val="0"/>
              <w:marTop w:val="0"/>
              <w:marBottom w:val="0"/>
              <w:divBdr>
                <w:top w:val="none" w:sz="0" w:space="0" w:color="auto"/>
                <w:left w:val="none" w:sz="0" w:space="0" w:color="auto"/>
                <w:bottom w:val="none" w:sz="0" w:space="0" w:color="auto"/>
                <w:right w:val="none" w:sz="0" w:space="0" w:color="auto"/>
              </w:divBdr>
              <w:divsChild>
                <w:div w:id="721253319">
                  <w:marLeft w:val="0"/>
                  <w:marRight w:val="0"/>
                  <w:marTop w:val="0"/>
                  <w:marBottom w:val="0"/>
                  <w:divBdr>
                    <w:top w:val="none" w:sz="0" w:space="0" w:color="auto"/>
                    <w:left w:val="none" w:sz="0" w:space="0" w:color="auto"/>
                    <w:bottom w:val="none" w:sz="0" w:space="0" w:color="auto"/>
                    <w:right w:val="none" w:sz="0" w:space="0" w:color="auto"/>
                  </w:divBdr>
                  <w:divsChild>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208">
              <w:marLeft w:val="0"/>
              <w:marRight w:val="0"/>
              <w:marTop w:val="0"/>
              <w:marBottom w:val="0"/>
              <w:divBdr>
                <w:top w:val="none" w:sz="0" w:space="0" w:color="auto"/>
                <w:left w:val="none" w:sz="0" w:space="0" w:color="auto"/>
                <w:bottom w:val="none" w:sz="0" w:space="0" w:color="auto"/>
                <w:right w:val="none" w:sz="0" w:space="0" w:color="auto"/>
              </w:divBdr>
              <w:divsChild>
                <w:div w:id="1616667790">
                  <w:marLeft w:val="0"/>
                  <w:marRight w:val="0"/>
                  <w:marTop w:val="0"/>
                  <w:marBottom w:val="0"/>
                  <w:divBdr>
                    <w:top w:val="none" w:sz="0" w:space="0" w:color="auto"/>
                    <w:left w:val="none" w:sz="0" w:space="0" w:color="auto"/>
                    <w:bottom w:val="none" w:sz="0" w:space="0" w:color="auto"/>
                    <w:right w:val="none" w:sz="0" w:space="0" w:color="auto"/>
                  </w:divBdr>
                  <w:divsChild>
                    <w:div w:id="1161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911">
              <w:marLeft w:val="0"/>
              <w:marRight w:val="0"/>
              <w:marTop w:val="0"/>
              <w:marBottom w:val="0"/>
              <w:divBdr>
                <w:top w:val="none" w:sz="0" w:space="0" w:color="auto"/>
                <w:left w:val="none" w:sz="0" w:space="0" w:color="auto"/>
                <w:bottom w:val="none" w:sz="0" w:space="0" w:color="auto"/>
                <w:right w:val="none" w:sz="0" w:space="0" w:color="auto"/>
              </w:divBdr>
            </w:div>
          </w:divsChild>
        </w:div>
        <w:div w:id="1580286764">
          <w:marLeft w:val="0"/>
          <w:marRight w:val="0"/>
          <w:marTop w:val="0"/>
          <w:marBottom w:val="0"/>
          <w:divBdr>
            <w:top w:val="none" w:sz="0" w:space="0" w:color="auto"/>
            <w:left w:val="none" w:sz="0" w:space="0" w:color="auto"/>
            <w:bottom w:val="none" w:sz="0" w:space="0" w:color="auto"/>
            <w:right w:val="none" w:sz="0" w:space="0" w:color="auto"/>
          </w:divBdr>
          <w:divsChild>
            <w:div w:id="451442138">
              <w:marLeft w:val="0"/>
              <w:marRight w:val="0"/>
              <w:marTop w:val="0"/>
              <w:marBottom w:val="0"/>
              <w:divBdr>
                <w:top w:val="none" w:sz="0" w:space="0" w:color="auto"/>
                <w:left w:val="none" w:sz="0" w:space="0" w:color="auto"/>
                <w:bottom w:val="none" w:sz="0" w:space="0" w:color="auto"/>
                <w:right w:val="none" w:sz="0" w:space="0" w:color="auto"/>
              </w:divBdr>
              <w:divsChild>
                <w:div w:id="1709717178">
                  <w:marLeft w:val="0"/>
                  <w:marRight w:val="0"/>
                  <w:marTop w:val="0"/>
                  <w:marBottom w:val="0"/>
                  <w:divBdr>
                    <w:top w:val="none" w:sz="0" w:space="0" w:color="auto"/>
                    <w:left w:val="none" w:sz="0" w:space="0" w:color="auto"/>
                    <w:bottom w:val="none" w:sz="0" w:space="0" w:color="auto"/>
                    <w:right w:val="none" w:sz="0" w:space="0" w:color="auto"/>
                  </w:divBdr>
                  <w:divsChild>
                    <w:div w:id="868572256">
                      <w:marLeft w:val="0"/>
                      <w:marRight w:val="0"/>
                      <w:marTop w:val="0"/>
                      <w:marBottom w:val="0"/>
                      <w:divBdr>
                        <w:top w:val="none" w:sz="0" w:space="0" w:color="auto"/>
                        <w:left w:val="none" w:sz="0" w:space="0" w:color="auto"/>
                        <w:bottom w:val="none" w:sz="0" w:space="0" w:color="auto"/>
                        <w:right w:val="none" w:sz="0" w:space="0" w:color="auto"/>
                      </w:divBdr>
                      <w:divsChild>
                        <w:div w:id="231742103">
                          <w:marLeft w:val="0"/>
                          <w:marRight w:val="0"/>
                          <w:marTop w:val="0"/>
                          <w:marBottom w:val="0"/>
                          <w:divBdr>
                            <w:top w:val="none" w:sz="0" w:space="0" w:color="auto"/>
                            <w:left w:val="none" w:sz="0" w:space="0" w:color="auto"/>
                            <w:bottom w:val="none" w:sz="0" w:space="0" w:color="auto"/>
                            <w:right w:val="none" w:sz="0" w:space="0" w:color="auto"/>
                          </w:divBdr>
                          <w:divsChild>
                            <w:div w:id="851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989">
              <w:marLeft w:val="0"/>
              <w:marRight w:val="0"/>
              <w:marTop w:val="0"/>
              <w:marBottom w:val="0"/>
              <w:divBdr>
                <w:top w:val="none" w:sz="0" w:space="0" w:color="auto"/>
                <w:left w:val="none" w:sz="0" w:space="0" w:color="auto"/>
                <w:bottom w:val="none" w:sz="0" w:space="0" w:color="auto"/>
                <w:right w:val="none" w:sz="0" w:space="0" w:color="auto"/>
              </w:divBdr>
              <w:divsChild>
                <w:div w:id="1751343288">
                  <w:marLeft w:val="0"/>
                  <w:marRight w:val="0"/>
                  <w:marTop w:val="0"/>
                  <w:marBottom w:val="0"/>
                  <w:divBdr>
                    <w:top w:val="none" w:sz="0" w:space="0" w:color="auto"/>
                    <w:left w:val="none" w:sz="0" w:space="0" w:color="auto"/>
                    <w:bottom w:val="none" w:sz="0" w:space="0" w:color="auto"/>
                    <w:right w:val="none" w:sz="0" w:space="0" w:color="auto"/>
                  </w:divBdr>
                  <w:divsChild>
                    <w:div w:id="403528152">
                      <w:marLeft w:val="0"/>
                      <w:marRight w:val="0"/>
                      <w:marTop w:val="0"/>
                      <w:marBottom w:val="0"/>
                      <w:divBdr>
                        <w:top w:val="none" w:sz="0" w:space="0" w:color="auto"/>
                        <w:left w:val="none" w:sz="0" w:space="0" w:color="auto"/>
                        <w:bottom w:val="none" w:sz="0" w:space="0" w:color="auto"/>
                        <w:right w:val="none" w:sz="0" w:space="0" w:color="auto"/>
                      </w:divBdr>
                      <w:divsChild>
                        <w:div w:id="299575586">
                          <w:marLeft w:val="0"/>
                          <w:marRight w:val="0"/>
                          <w:marTop w:val="0"/>
                          <w:marBottom w:val="0"/>
                          <w:divBdr>
                            <w:top w:val="none" w:sz="0" w:space="0" w:color="auto"/>
                            <w:left w:val="none" w:sz="0" w:space="0" w:color="auto"/>
                            <w:bottom w:val="none" w:sz="0" w:space="0" w:color="auto"/>
                            <w:right w:val="none" w:sz="0" w:space="0" w:color="auto"/>
                          </w:divBdr>
                          <w:divsChild>
                            <w:div w:id="1764378389">
                              <w:marLeft w:val="0"/>
                              <w:marRight w:val="0"/>
                              <w:marTop w:val="0"/>
                              <w:marBottom w:val="0"/>
                              <w:divBdr>
                                <w:top w:val="none" w:sz="0" w:space="0" w:color="auto"/>
                                <w:left w:val="none" w:sz="0" w:space="0" w:color="auto"/>
                                <w:bottom w:val="none" w:sz="0" w:space="0" w:color="auto"/>
                                <w:right w:val="none" w:sz="0" w:space="0" w:color="auto"/>
                              </w:divBdr>
                              <w:divsChild>
                                <w:div w:id="1985576131">
                                  <w:marLeft w:val="0"/>
                                  <w:marRight w:val="0"/>
                                  <w:marTop w:val="0"/>
                                  <w:marBottom w:val="0"/>
                                  <w:divBdr>
                                    <w:top w:val="none" w:sz="0" w:space="0" w:color="auto"/>
                                    <w:left w:val="none" w:sz="0" w:space="0" w:color="auto"/>
                                    <w:bottom w:val="none" w:sz="0" w:space="0" w:color="auto"/>
                                    <w:right w:val="none" w:sz="0" w:space="0" w:color="auto"/>
                                  </w:divBdr>
                                  <w:divsChild>
                                    <w:div w:id="1283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6269">
      <w:bodyDiv w:val="1"/>
      <w:marLeft w:val="0"/>
      <w:marRight w:val="0"/>
      <w:marTop w:val="0"/>
      <w:marBottom w:val="0"/>
      <w:divBdr>
        <w:top w:val="none" w:sz="0" w:space="0" w:color="auto"/>
        <w:left w:val="none" w:sz="0" w:space="0" w:color="auto"/>
        <w:bottom w:val="none" w:sz="0" w:space="0" w:color="auto"/>
        <w:right w:val="none" w:sz="0" w:space="0" w:color="auto"/>
      </w:divBdr>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 w:id="213001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lls.parliament.uk/bills/3227" TargetMode="External"/><Relationship Id="rId18" Type="http://schemas.openxmlformats.org/officeDocument/2006/relationships/hyperlink" Target="https://www.runnymedetrust.org/" TargetMode="External"/><Relationship Id="rId26" Type="http://schemas.openxmlformats.org/officeDocument/2006/relationships/hyperlink" Target="https://londonfunders.org.uk/resources-publications/publications/strategy-funding-immigration-advice-london" TargetMode="External"/><Relationship Id="rId3" Type="http://schemas.openxmlformats.org/officeDocument/2006/relationships/customXml" Target="../customXml/item3.xml"/><Relationship Id="rId21" Type="http://schemas.openxmlformats.org/officeDocument/2006/relationships/hyperlink" Target="https://www.disabilityrightsuk.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hr.coe.int/documents/convention_eng.pdf" TargetMode="External"/><Relationship Id="rId17" Type="http://schemas.openxmlformats.org/officeDocument/2006/relationships/hyperlink" Target="https://www.equallyours.org.uk/" TargetMode="External"/><Relationship Id="rId25" Type="http://schemas.openxmlformats.org/officeDocument/2006/relationships/hyperlink" Target="https://publiclawforeveryone.com/2022/06/22/the-uks-new-bill-of-righ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law/2022/jun/21/dominic-raab-bill-of-rights-human-rights-act-replacement-letter" TargetMode="External"/><Relationship Id="rId20" Type="http://schemas.openxmlformats.org/officeDocument/2006/relationships/hyperlink" Target="https://www.mind.org.uk/" TargetMode="External"/><Relationship Id="rId29" Type="http://schemas.openxmlformats.org/officeDocument/2006/relationships/hyperlink" Target="https://theconversation.com/why-uk-approach-to-replacing-the-human-rights-act-is-just-as-worrying-as-the-replacement-itself-1856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98/42/contents" TargetMode="External"/><Relationship Id="rId24" Type="http://schemas.openxmlformats.org/officeDocument/2006/relationships/hyperlink" Target="https://7kzf3.r.a.d.sendibm1.com/mk/cl/f/3K21nBpeypl3ZcaYd43Gvlwi2obk_1d9sRZouo59j3Jo3Fyz5CuvCSsRRpmzXOZMDhFVsLPVKMPdU12FuWsF9yvi1suiiwiXnArp-WKJFNbc6pO2yGj9uC5NUVdyw0B62ybxKrxL9fEf1A3KiQNA_Or-0yI4QJzvs8oNKuwHWd49ED9pAkapAT6DkC592NwkWaPaQ22Kbh10NouAbedLheYXdP-3vLuV032tm15hQ8E1Ria8ZolePdV9cqfGCUidrbYv-jH5eQO3xxI7AMQiswgUrZ4jJYrCPcx0a2JLZdSyJKEJzeljelddKZx0XOlkcxm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onversation.com/profiles/merris-amos-177558" TargetMode="External"/><Relationship Id="rId23" Type="http://schemas.openxmlformats.org/officeDocument/2006/relationships/hyperlink" Target="https://atjf.org.uk/" TargetMode="External"/><Relationship Id="rId28" Type="http://schemas.openxmlformats.org/officeDocument/2006/relationships/hyperlink" Target="https://www.endviolenceagainstwomen.org.uk/wp-content/uploads/2017/11/Human-Rights-Act-report-Oct-2017.pdf" TargetMode="External"/><Relationship Id="rId10" Type="http://schemas.openxmlformats.org/officeDocument/2006/relationships/endnotes" Target="endnotes.xml"/><Relationship Id="rId19" Type="http://schemas.openxmlformats.org/officeDocument/2006/relationships/hyperlink" Target="https://www.endviolenceagainstwomen.org.uk/" TargetMode="External"/><Relationship Id="rId31" Type="http://schemas.openxmlformats.org/officeDocument/2006/relationships/hyperlink" Target="https://www.equallyou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tatesman.com/quickfire/2022/06/dominic-raab-british-bill-of-rights-woke-lawyers" TargetMode="External"/><Relationship Id="rId22" Type="http://schemas.openxmlformats.org/officeDocument/2006/relationships/hyperlink" Target="https://baringfoundation.org.uk/news/" TargetMode="External"/><Relationship Id="rId27" Type="http://schemas.openxmlformats.org/officeDocument/2006/relationships/hyperlink" Target="https://www.endviolenceagainstwomen.org.uk/british-bill-of-rights-major-step-back-for-women-and-survivors/" TargetMode="External"/><Relationship Id="rId30" Type="http://schemas.openxmlformats.org/officeDocument/2006/relationships/hyperlink" Target="https://www.libertyhumanrights.org.uk/"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migrationobservatory.ox.ac.uk/resources/briefings/migrants-in-the-uk-an-overview/" TargetMode="External"/><Relationship Id="rId3" Type="http://schemas.openxmlformats.org/officeDocument/2006/relationships/hyperlink" Target="https://www.gov.uk/government/consultations/human-rights-act-reform-a-modern-bill-of-rights" TargetMode="External"/><Relationship Id="rId7" Type="http://schemas.openxmlformats.org/officeDocument/2006/relationships/hyperlink" Target="https://committees.parliament.uk/committee/93/human-rights-joint-committee/" TargetMode="External"/><Relationship Id="rId2" Type="http://schemas.openxmlformats.org/officeDocument/2006/relationships/hyperlink" Target="https://publiclawforeveryone.com/2022/06/22/the-uks-new-bill-of-rights/" TargetMode="External"/><Relationship Id="rId1" Type="http://schemas.openxmlformats.org/officeDocument/2006/relationships/hyperlink" Target="https://www.libertyhumanrights.org.uk/your-rights/the-human-rights-act/" TargetMode="External"/><Relationship Id="rId6" Type="http://schemas.openxmlformats.org/officeDocument/2006/relationships/hyperlink" Target="https://www.mind.org.uk/news-campaigns/news/mind-responds-to-proposals-to-weaken-the-human-rights-act/" TargetMode="External"/><Relationship Id="rId5" Type="http://schemas.openxmlformats.org/officeDocument/2006/relationships/hyperlink" Target="https://committees.parliament.uk/publications/3376/documents/32359/default/" TargetMode="External"/><Relationship Id="rId10" Type="http://schemas.openxmlformats.org/officeDocument/2006/relationships/hyperlink" Target="https://www.trustforlondon.org.uk/issues/society/citizenship-integration-initiative/17/" TargetMode="External"/><Relationship Id="rId4" Type="http://schemas.openxmlformats.org/officeDocument/2006/relationships/hyperlink" Target="https://theconversation.com/why-uk-approach-to-replacing-the-human-rights-act-is-just-as-worrying-as-the-replacement-itself-185633" TargetMode="External"/><Relationship Id="rId9" Type="http://schemas.openxmlformats.org/officeDocument/2006/relationships/hyperlink" Target="https://commonslibrary.parliament.uk/research-briefings/sn06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C259C-302C-465C-895D-EC55D68E4D7F}"/>
</file>

<file path=customXml/itemProps2.xml><?xml version="1.0" encoding="utf-8"?>
<ds:datastoreItem xmlns:ds="http://schemas.openxmlformats.org/officeDocument/2006/customXml" ds:itemID="{CB95AEA9-4E11-402B-8EC1-72E20D5D4EEA}">
  <ds:schemaRefs>
    <ds:schemaRef ds:uri="http://schemas.openxmlformats.org/officeDocument/2006/bibliography"/>
  </ds:schemaRefs>
</ds:datastoreItem>
</file>

<file path=customXml/itemProps3.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4.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Links>
    <vt:vector size="174" baseType="variant">
      <vt:variant>
        <vt:i4>7012467</vt:i4>
      </vt:variant>
      <vt:variant>
        <vt:i4>54</vt:i4>
      </vt:variant>
      <vt:variant>
        <vt:i4>0</vt:i4>
      </vt:variant>
      <vt:variant>
        <vt:i4>5</vt:i4>
      </vt:variant>
      <vt:variant>
        <vt:lpwstr>https://theconversation.com/why-uk-approach-to-replacing-the-human-rights-act-is-just-as-worrying-as-the-replacement-itself-185633</vt:lpwstr>
      </vt:variant>
      <vt:variant>
        <vt:lpwstr/>
      </vt:variant>
      <vt:variant>
        <vt:i4>2162731</vt:i4>
      </vt:variant>
      <vt:variant>
        <vt:i4>51</vt:i4>
      </vt:variant>
      <vt:variant>
        <vt:i4>0</vt:i4>
      </vt:variant>
      <vt:variant>
        <vt:i4>5</vt:i4>
      </vt:variant>
      <vt:variant>
        <vt:lpwstr>https://www.endviolenceagainstwomen.org.uk/wp-content/uploads/2017/11/Human-Rights-Act-report-Oct-2017.pdf</vt:lpwstr>
      </vt:variant>
      <vt:variant>
        <vt:lpwstr/>
      </vt:variant>
      <vt:variant>
        <vt:i4>3538988</vt:i4>
      </vt:variant>
      <vt:variant>
        <vt:i4>48</vt:i4>
      </vt:variant>
      <vt:variant>
        <vt:i4>0</vt:i4>
      </vt:variant>
      <vt:variant>
        <vt:i4>5</vt:i4>
      </vt:variant>
      <vt:variant>
        <vt:lpwstr>https://www.endviolenceagainstwomen.org.uk/british-bill-of-rights-major-step-back-for-women-and-survivors/</vt:lpwstr>
      </vt:variant>
      <vt:variant>
        <vt:lpwstr/>
      </vt:variant>
      <vt:variant>
        <vt:i4>5308498</vt:i4>
      </vt:variant>
      <vt:variant>
        <vt:i4>45</vt:i4>
      </vt:variant>
      <vt:variant>
        <vt:i4>0</vt:i4>
      </vt:variant>
      <vt:variant>
        <vt:i4>5</vt:i4>
      </vt:variant>
      <vt:variant>
        <vt:lpwstr>https://atjf.org.uk/</vt:lpwstr>
      </vt:variant>
      <vt:variant>
        <vt:lpwstr/>
      </vt:variant>
      <vt:variant>
        <vt:i4>6094930</vt:i4>
      </vt:variant>
      <vt:variant>
        <vt:i4>42</vt:i4>
      </vt:variant>
      <vt:variant>
        <vt:i4>0</vt:i4>
      </vt:variant>
      <vt:variant>
        <vt:i4>5</vt:i4>
      </vt:variant>
      <vt:variant>
        <vt:lpwstr>https://baringfoundation.org.uk/news/</vt:lpwstr>
      </vt:variant>
      <vt:variant>
        <vt:lpwstr/>
      </vt:variant>
      <vt:variant>
        <vt:i4>6422569</vt:i4>
      </vt:variant>
      <vt:variant>
        <vt:i4>39</vt:i4>
      </vt:variant>
      <vt:variant>
        <vt:i4>0</vt:i4>
      </vt:variant>
      <vt:variant>
        <vt:i4>5</vt:i4>
      </vt:variant>
      <vt:variant>
        <vt:lpwstr>https://londonfunders.org.uk/resources-publications/publications/strategy-funding-immigration-advice-london</vt:lpwstr>
      </vt:variant>
      <vt:variant>
        <vt:lpwstr/>
      </vt:variant>
      <vt:variant>
        <vt:i4>6553651</vt:i4>
      </vt:variant>
      <vt:variant>
        <vt:i4>36</vt:i4>
      </vt:variant>
      <vt:variant>
        <vt:i4>0</vt:i4>
      </vt:variant>
      <vt:variant>
        <vt:i4>5</vt:i4>
      </vt:variant>
      <vt:variant>
        <vt:lpwstr>https://publiclawforeveryone.com/2022/06/22/the-uks-new-bill-of-rights/</vt:lpwstr>
      </vt:variant>
      <vt:variant>
        <vt:lpwstr/>
      </vt:variant>
      <vt:variant>
        <vt:i4>4063342</vt:i4>
      </vt:variant>
      <vt:variant>
        <vt:i4>33</vt:i4>
      </vt:variant>
      <vt:variant>
        <vt:i4>0</vt:i4>
      </vt:variant>
      <vt:variant>
        <vt:i4>5</vt:i4>
      </vt:variant>
      <vt:variant>
        <vt:lpwstr>https://7kzf3.r.a.d.sendibm1.com/mk/cl/f/3K21nBpeypl3ZcaYd43Gvlwi2obk_1d9sRZouo59j3Jo3Fyz5CuvCSsRRpmzXOZMDhFVsLPVKMPdU12FuWsF9yvi1suiiwiXnArp-WKJFNbc6pO2yGj9uC5NUVdyw0B62ybxKrxL9fEf1A3KiQNA_Or-0yI4QJzvs8oNKuwHWd49ED9pAkapAT6DkC592NwkWaPaQ22Kbh10NouAbedLheYXdP-3vLuV032tm15hQ8E1Ria8ZolePdV9cqfGCUidrbYv-jH5eQO3xxI7AMQiswgUrZ4jJYrCPcx0a2JLZdSyJKEJzeljelddKZx0XOlkcxm2</vt:lpwstr>
      </vt:variant>
      <vt:variant>
        <vt:lpwstr/>
      </vt:variant>
      <vt:variant>
        <vt:i4>2621541</vt:i4>
      </vt:variant>
      <vt:variant>
        <vt:i4>30</vt:i4>
      </vt:variant>
      <vt:variant>
        <vt:i4>0</vt:i4>
      </vt:variant>
      <vt:variant>
        <vt:i4>5</vt:i4>
      </vt:variant>
      <vt:variant>
        <vt:lpwstr>https://www.disabilityrightsuk.org/</vt:lpwstr>
      </vt:variant>
      <vt:variant>
        <vt:lpwstr/>
      </vt:variant>
      <vt:variant>
        <vt:i4>1507418</vt:i4>
      </vt:variant>
      <vt:variant>
        <vt:i4>27</vt:i4>
      </vt:variant>
      <vt:variant>
        <vt:i4>0</vt:i4>
      </vt:variant>
      <vt:variant>
        <vt:i4>5</vt:i4>
      </vt:variant>
      <vt:variant>
        <vt:lpwstr>https://www.mind.org.uk/</vt:lpwstr>
      </vt:variant>
      <vt:variant>
        <vt:lpwstr/>
      </vt:variant>
      <vt:variant>
        <vt:i4>3145787</vt:i4>
      </vt:variant>
      <vt:variant>
        <vt:i4>24</vt:i4>
      </vt:variant>
      <vt:variant>
        <vt:i4>0</vt:i4>
      </vt:variant>
      <vt:variant>
        <vt:i4>5</vt:i4>
      </vt:variant>
      <vt:variant>
        <vt:lpwstr>https://www.endviolenceagainstwomen.org.uk/</vt:lpwstr>
      </vt:variant>
      <vt:variant>
        <vt:lpwstr/>
      </vt:variant>
      <vt:variant>
        <vt:i4>2556024</vt:i4>
      </vt:variant>
      <vt:variant>
        <vt:i4>21</vt:i4>
      </vt:variant>
      <vt:variant>
        <vt:i4>0</vt:i4>
      </vt:variant>
      <vt:variant>
        <vt:i4>5</vt:i4>
      </vt:variant>
      <vt:variant>
        <vt:lpwstr>https://www.runnymedetrust.org/</vt:lpwstr>
      </vt:variant>
      <vt:variant>
        <vt:lpwstr/>
      </vt:variant>
      <vt:variant>
        <vt:i4>3145790</vt:i4>
      </vt:variant>
      <vt:variant>
        <vt:i4>18</vt:i4>
      </vt:variant>
      <vt:variant>
        <vt:i4>0</vt:i4>
      </vt:variant>
      <vt:variant>
        <vt:i4>5</vt:i4>
      </vt:variant>
      <vt:variant>
        <vt:lpwstr>https://www.equallyours.org.uk/</vt:lpwstr>
      </vt:variant>
      <vt:variant>
        <vt:lpwstr/>
      </vt:variant>
      <vt:variant>
        <vt:i4>6553651</vt:i4>
      </vt:variant>
      <vt:variant>
        <vt:i4>15</vt:i4>
      </vt:variant>
      <vt:variant>
        <vt:i4>0</vt:i4>
      </vt:variant>
      <vt:variant>
        <vt:i4>5</vt:i4>
      </vt:variant>
      <vt:variant>
        <vt:lpwstr>https://www.theguardian.com/law/2022/jun/21/dominic-raab-bill-of-rights-human-rights-act-replacement-letter</vt:lpwstr>
      </vt:variant>
      <vt:variant>
        <vt:lpwstr/>
      </vt:variant>
      <vt:variant>
        <vt:i4>6946859</vt:i4>
      </vt:variant>
      <vt:variant>
        <vt:i4>12</vt:i4>
      </vt:variant>
      <vt:variant>
        <vt:i4>0</vt:i4>
      </vt:variant>
      <vt:variant>
        <vt:i4>5</vt:i4>
      </vt:variant>
      <vt:variant>
        <vt:lpwstr>https://theconversation.com/profiles/merris-amos-177558</vt:lpwstr>
      </vt:variant>
      <vt:variant>
        <vt:lpwstr/>
      </vt:variant>
      <vt:variant>
        <vt:i4>3997731</vt:i4>
      </vt:variant>
      <vt:variant>
        <vt:i4>9</vt:i4>
      </vt:variant>
      <vt:variant>
        <vt:i4>0</vt:i4>
      </vt:variant>
      <vt:variant>
        <vt:i4>5</vt:i4>
      </vt:variant>
      <vt:variant>
        <vt:lpwstr>https://www.newstatesman.com/quickfire/2022/06/dominic-raab-british-bill-of-rights-woke-lawyers</vt:lpwstr>
      </vt:variant>
      <vt:variant>
        <vt:lpwstr/>
      </vt:variant>
      <vt:variant>
        <vt:i4>3276908</vt:i4>
      </vt:variant>
      <vt:variant>
        <vt:i4>6</vt:i4>
      </vt:variant>
      <vt:variant>
        <vt:i4>0</vt:i4>
      </vt:variant>
      <vt:variant>
        <vt:i4>5</vt:i4>
      </vt:variant>
      <vt:variant>
        <vt:lpwstr>https://bills.parliament.uk/bills/3227</vt:lpwstr>
      </vt:variant>
      <vt:variant>
        <vt:lpwstr/>
      </vt:variant>
      <vt:variant>
        <vt:i4>3997765</vt:i4>
      </vt:variant>
      <vt:variant>
        <vt:i4>3</vt:i4>
      </vt:variant>
      <vt:variant>
        <vt:i4>0</vt:i4>
      </vt:variant>
      <vt:variant>
        <vt:i4>5</vt:i4>
      </vt:variant>
      <vt:variant>
        <vt:lpwstr>https://www.echr.coe.int/documents/convention_eng.pdf</vt:lpwstr>
      </vt:variant>
      <vt:variant>
        <vt:lpwstr/>
      </vt:variant>
      <vt:variant>
        <vt:i4>5898329</vt:i4>
      </vt:variant>
      <vt:variant>
        <vt:i4>0</vt:i4>
      </vt:variant>
      <vt:variant>
        <vt:i4>0</vt:i4>
      </vt:variant>
      <vt:variant>
        <vt:i4>5</vt:i4>
      </vt:variant>
      <vt:variant>
        <vt:lpwstr>https://www.legislation.gov.uk/ukpga/1998/42/contents</vt:lpwstr>
      </vt:variant>
      <vt:variant>
        <vt:lpwstr/>
      </vt:variant>
      <vt:variant>
        <vt:i4>7733288</vt:i4>
      </vt:variant>
      <vt:variant>
        <vt:i4>27</vt:i4>
      </vt:variant>
      <vt:variant>
        <vt:i4>0</vt:i4>
      </vt:variant>
      <vt:variant>
        <vt:i4>5</vt:i4>
      </vt:variant>
      <vt:variant>
        <vt:lpwstr>https://committees.parliament.uk/committee/93/human-rights-joint-committee/</vt:lpwstr>
      </vt:variant>
      <vt:variant>
        <vt:lpwstr/>
      </vt:variant>
      <vt:variant>
        <vt:i4>6750328</vt:i4>
      </vt:variant>
      <vt:variant>
        <vt:i4>24</vt:i4>
      </vt:variant>
      <vt:variant>
        <vt:i4>0</vt:i4>
      </vt:variant>
      <vt:variant>
        <vt:i4>5</vt:i4>
      </vt:variant>
      <vt:variant>
        <vt:lpwstr>https://www.trustforlondon.org.uk/issues/society/citizenship-integration-initiative/17/</vt:lpwstr>
      </vt:variant>
      <vt:variant>
        <vt:lpwstr/>
      </vt:variant>
      <vt:variant>
        <vt:i4>1966108</vt:i4>
      </vt:variant>
      <vt:variant>
        <vt:i4>21</vt:i4>
      </vt:variant>
      <vt:variant>
        <vt:i4>0</vt:i4>
      </vt:variant>
      <vt:variant>
        <vt:i4>5</vt:i4>
      </vt:variant>
      <vt:variant>
        <vt:lpwstr>https://commonslibrary.parliament.uk/research-briefings/sn06077/</vt:lpwstr>
      </vt:variant>
      <vt:variant>
        <vt:lpwstr/>
      </vt:variant>
      <vt:variant>
        <vt:i4>5111903</vt:i4>
      </vt:variant>
      <vt:variant>
        <vt:i4>18</vt:i4>
      </vt:variant>
      <vt:variant>
        <vt:i4>0</vt:i4>
      </vt:variant>
      <vt:variant>
        <vt:i4>5</vt:i4>
      </vt:variant>
      <vt:variant>
        <vt:lpwstr>https://migrationobservatory.ox.ac.uk/resources/briefings/migrants-in-the-uk-an-overview/</vt:lpwstr>
      </vt:variant>
      <vt:variant>
        <vt:lpwstr/>
      </vt:variant>
      <vt:variant>
        <vt:i4>2621476</vt:i4>
      </vt:variant>
      <vt:variant>
        <vt:i4>15</vt:i4>
      </vt:variant>
      <vt:variant>
        <vt:i4>0</vt:i4>
      </vt:variant>
      <vt:variant>
        <vt:i4>5</vt:i4>
      </vt:variant>
      <vt:variant>
        <vt:lpwstr>https://www.mind.org.uk/news-campaigns/news/mind-responds-to-proposals-to-weaken-the-human-rights-act/</vt:lpwstr>
      </vt:variant>
      <vt:variant>
        <vt:lpwstr/>
      </vt:variant>
      <vt:variant>
        <vt:i4>2490466</vt:i4>
      </vt:variant>
      <vt:variant>
        <vt:i4>12</vt:i4>
      </vt:variant>
      <vt:variant>
        <vt:i4>0</vt:i4>
      </vt:variant>
      <vt:variant>
        <vt:i4>5</vt:i4>
      </vt:variant>
      <vt:variant>
        <vt:lpwstr>https://committees.parliament.uk/publications/3376/documents/32359/default/</vt:lpwstr>
      </vt:variant>
      <vt:variant>
        <vt:lpwstr/>
      </vt:variant>
      <vt:variant>
        <vt:i4>7012467</vt:i4>
      </vt:variant>
      <vt:variant>
        <vt:i4>9</vt:i4>
      </vt:variant>
      <vt:variant>
        <vt:i4>0</vt:i4>
      </vt:variant>
      <vt:variant>
        <vt:i4>5</vt:i4>
      </vt:variant>
      <vt:variant>
        <vt:lpwstr>https://theconversation.com/why-uk-approach-to-replacing-the-human-rights-act-is-just-as-worrying-as-the-replacement-itself-185633</vt:lpwstr>
      </vt:variant>
      <vt:variant>
        <vt:lpwstr/>
      </vt:variant>
      <vt:variant>
        <vt:i4>7077989</vt:i4>
      </vt:variant>
      <vt:variant>
        <vt:i4>6</vt:i4>
      </vt:variant>
      <vt:variant>
        <vt:i4>0</vt:i4>
      </vt:variant>
      <vt:variant>
        <vt:i4>5</vt:i4>
      </vt:variant>
      <vt:variant>
        <vt:lpwstr>https://www.gov.uk/government/consultations/human-rights-act-reform-a-modern-bill-of-rights</vt:lpwstr>
      </vt:variant>
      <vt:variant>
        <vt:lpwstr/>
      </vt:variant>
      <vt:variant>
        <vt:i4>6553651</vt:i4>
      </vt:variant>
      <vt:variant>
        <vt:i4>3</vt:i4>
      </vt:variant>
      <vt:variant>
        <vt:i4>0</vt:i4>
      </vt:variant>
      <vt:variant>
        <vt:i4>5</vt:i4>
      </vt:variant>
      <vt:variant>
        <vt:lpwstr>https://publiclawforeveryone.com/2022/06/22/the-uks-new-bill-of-rights/</vt:lpwstr>
      </vt:variant>
      <vt:variant>
        <vt:lpwstr/>
      </vt:variant>
      <vt:variant>
        <vt:i4>7405674</vt:i4>
      </vt:variant>
      <vt:variant>
        <vt:i4>0</vt:i4>
      </vt:variant>
      <vt:variant>
        <vt:i4>0</vt:i4>
      </vt:variant>
      <vt:variant>
        <vt:i4>5</vt:i4>
      </vt:variant>
      <vt:variant>
        <vt:lpwstr>https://www.libertyhumanrights.org.uk/your-rights/the-human-rights-act/</vt:lpwstr>
      </vt:variant>
      <vt:variant>
        <vt:lpwstr>:~:text=The%20Human%20Rights%20Act%20is,with%20fairness%2C%20dignity%20and%20respect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Malene Bratlie</cp:lastModifiedBy>
  <cp:revision>133</cp:revision>
  <dcterms:created xsi:type="dcterms:W3CDTF">2022-07-11T17:52:00Z</dcterms:created>
  <dcterms:modified xsi:type="dcterms:W3CDTF">2022-07-20T10:46:00Z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