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9F8E" w14:textId="5F043A86" w:rsidR="008A3241" w:rsidRDefault="00FE3B91" w:rsidP="008A3241">
      <w:pPr>
        <w:rPr>
          <w:rFonts w:ascii="Calibre Semibold" w:hAnsi="Calibre Semibold"/>
          <w:color w:val="C7077E" w:themeColor="accent1"/>
          <w:sz w:val="28"/>
          <w:szCs w:val="28"/>
        </w:rPr>
      </w:pPr>
      <w:r>
        <w:rPr>
          <w:rFonts w:ascii="Calibre Semibold" w:hAnsi="Calibre Semibold"/>
          <w:color w:val="C7077E" w:themeColor="accent1"/>
          <w:sz w:val="28"/>
          <w:szCs w:val="28"/>
        </w:rPr>
        <w:t>W</w:t>
      </w:r>
      <w:r w:rsidR="00F52297">
        <w:rPr>
          <w:rFonts w:ascii="Calibre Semibold" w:hAnsi="Calibre Semibold"/>
          <w:color w:val="C7077E" w:themeColor="accent1"/>
          <w:sz w:val="28"/>
          <w:szCs w:val="28"/>
        </w:rPr>
        <w:t xml:space="preserve">hy </w:t>
      </w:r>
      <w:r>
        <w:rPr>
          <w:rFonts w:ascii="Calibre Semibold" w:hAnsi="Calibre Semibold"/>
          <w:color w:val="C7077E" w:themeColor="accent1"/>
          <w:sz w:val="28"/>
          <w:szCs w:val="28"/>
        </w:rPr>
        <w:t xml:space="preserve">participatory </w:t>
      </w:r>
      <w:r w:rsidR="004653A3">
        <w:rPr>
          <w:rFonts w:ascii="Calibre Semibold" w:hAnsi="Calibre Semibold"/>
          <w:color w:val="C7077E" w:themeColor="accent1"/>
          <w:sz w:val="28"/>
          <w:szCs w:val="28"/>
        </w:rPr>
        <w:t>grant</w:t>
      </w:r>
      <w:r w:rsidR="006512EB">
        <w:rPr>
          <w:rFonts w:ascii="Calibre Semibold" w:hAnsi="Calibre Semibold"/>
          <w:color w:val="C7077E" w:themeColor="accent1"/>
          <w:sz w:val="28"/>
          <w:szCs w:val="28"/>
        </w:rPr>
        <w:t xml:space="preserve"> </w:t>
      </w:r>
      <w:r w:rsidR="004653A3">
        <w:rPr>
          <w:rFonts w:ascii="Calibre Semibold" w:hAnsi="Calibre Semibold"/>
          <w:color w:val="C7077E" w:themeColor="accent1"/>
          <w:sz w:val="28"/>
          <w:szCs w:val="28"/>
        </w:rPr>
        <w:t>making</w:t>
      </w:r>
      <w:r w:rsidR="00A445C0">
        <w:rPr>
          <w:rFonts w:ascii="Calibre Semibold" w:hAnsi="Calibre Semibold"/>
          <w:color w:val="C7077E" w:themeColor="accent1"/>
          <w:sz w:val="28"/>
          <w:szCs w:val="28"/>
        </w:rPr>
        <w:t>?</w:t>
      </w:r>
    </w:p>
    <w:p w14:paraId="1131AD82" w14:textId="77777777" w:rsidR="00E4548E" w:rsidRPr="009E3C5B" w:rsidRDefault="00E4548E" w:rsidP="00E4548E">
      <w:pPr>
        <w:rPr>
          <w:rFonts w:ascii="Calibre Light" w:hAnsi="Calibre Light"/>
        </w:rPr>
      </w:pPr>
      <w:r>
        <w:rPr>
          <w:rFonts w:ascii="Calibre Light" w:hAnsi="Calibre Light"/>
        </w:rPr>
        <w:t xml:space="preserve">Funders are increasingly taking steps to reach, share power with and support organisations and groups who are </w:t>
      </w:r>
      <w:r w:rsidRPr="009E3C5B">
        <w:rPr>
          <w:rFonts w:ascii="Calibre Light" w:hAnsi="Calibre Light"/>
        </w:rPr>
        <w:t>led</w:t>
      </w:r>
      <w:r>
        <w:rPr>
          <w:rFonts w:ascii="Calibre Light" w:hAnsi="Calibre Light"/>
        </w:rPr>
        <w:t xml:space="preserve"> </w:t>
      </w:r>
      <w:r w:rsidRPr="009E3C5B">
        <w:rPr>
          <w:rFonts w:ascii="Calibre Light" w:hAnsi="Calibre Light"/>
        </w:rPr>
        <w:t>by</w:t>
      </w:r>
      <w:r>
        <w:rPr>
          <w:rFonts w:ascii="Calibre Light" w:hAnsi="Calibre Light"/>
        </w:rPr>
        <w:t xml:space="preserve"> </w:t>
      </w:r>
      <w:r w:rsidRPr="009E3C5B">
        <w:rPr>
          <w:rFonts w:ascii="Calibre Light" w:hAnsi="Calibre Light"/>
        </w:rPr>
        <w:t>and</w:t>
      </w:r>
      <w:r>
        <w:rPr>
          <w:rFonts w:ascii="Calibre Light" w:hAnsi="Calibre Light"/>
        </w:rPr>
        <w:t xml:space="preserve"> </w:t>
      </w:r>
      <w:r w:rsidRPr="009E3C5B">
        <w:rPr>
          <w:rFonts w:ascii="Calibre Light" w:hAnsi="Calibre Light"/>
        </w:rPr>
        <w:t xml:space="preserve">for </w:t>
      </w:r>
      <w:r>
        <w:rPr>
          <w:rFonts w:ascii="Calibre Light" w:hAnsi="Calibre Light"/>
        </w:rPr>
        <w:t xml:space="preserve">the </w:t>
      </w:r>
      <w:r w:rsidRPr="009E3C5B">
        <w:rPr>
          <w:rFonts w:ascii="Calibre Light" w:hAnsi="Calibre Light"/>
        </w:rPr>
        <w:t xml:space="preserve">communities </w:t>
      </w:r>
      <w:r>
        <w:rPr>
          <w:rFonts w:ascii="Calibre Light" w:hAnsi="Calibre Light"/>
        </w:rPr>
        <w:t xml:space="preserve">they serve. At the same, these groups </w:t>
      </w:r>
      <w:r w:rsidRPr="009E3C5B">
        <w:rPr>
          <w:rFonts w:ascii="Calibre Light" w:hAnsi="Calibre Light"/>
        </w:rPr>
        <w:t xml:space="preserve">are not receiving </w:t>
      </w:r>
      <w:r>
        <w:rPr>
          <w:rFonts w:ascii="Calibre Light" w:hAnsi="Calibre Light"/>
        </w:rPr>
        <w:t>enough</w:t>
      </w:r>
      <w:r w:rsidRPr="009E3C5B">
        <w:rPr>
          <w:rFonts w:ascii="Calibre Light" w:hAnsi="Calibre Light"/>
        </w:rPr>
        <w:t xml:space="preserve"> support</w:t>
      </w:r>
      <w:r>
        <w:rPr>
          <w:rFonts w:ascii="Calibre Light" w:hAnsi="Calibre Light"/>
        </w:rPr>
        <w:t xml:space="preserve"> to deliver their work or advocate for a fairer future. </w:t>
      </w:r>
      <w:r w:rsidRPr="64644A4C">
        <w:rPr>
          <w:rFonts w:ascii="Calibre Light" w:hAnsi="Calibre Light"/>
        </w:rPr>
        <w:t>To name but a few examples</w:t>
      </w:r>
      <w:r w:rsidRPr="74F4B4B4">
        <w:rPr>
          <w:rFonts w:ascii="Calibre Light" w:hAnsi="Calibre Light"/>
        </w:rPr>
        <w:t>:</w:t>
      </w:r>
    </w:p>
    <w:p w14:paraId="39DA1052" w14:textId="77777777" w:rsidR="00E4548E" w:rsidRPr="009E3C5B" w:rsidRDefault="00000000" w:rsidP="00E4548E">
      <w:pPr>
        <w:pStyle w:val="ListParagraph"/>
        <w:numPr>
          <w:ilvl w:val="0"/>
          <w:numId w:val="43"/>
        </w:numPr>
        <w:rPr>
          <w:rFonts w:ascii="Calibre Light" w:hAnsi="Calibre Light"/>
        </w:rPr>
      </w:pPr>
      <w:hyperlink r:id="rId11" w:anchor=":~:text=The%20research%20shows%20that%20in,focus%20on%20women%20and%20girls." w:history="1">
        <w:r w:rsidR="00E4548E" w:rsidRPr="00083FB6">
          <w:rPr>
            <w:rStyle w:val="Hyperlink"/>
            <w:rFonts w:ascii="Calibre Light" w:hAnsi="Calibre Light"/>
          </w:rPr>
          <w:t>Only 1.8% of grants</w:t>
        </w:r>
      </w:hyperlink>
      <w:r w:rsidR="00E4548E" w:rsidRPr="64644A4C">
        <w:rPr>
          <w:rFonts w:ascii="Calibre Light" w:hAnsi="Calibre Light"/>
        </w:rPr>
        <w:t> go to the women and girls sector</w:t>
      </w:r>
      <w:r w:rsidR="00E4548E">
        <w:rPr>
          <w:rFonts w:ascii="Calibre Light" w:hAnsi="Calibre Light"/>
        </w:rPr>
        <w:t>.</w:t>
      </w:r>
    </w:p>
    <w:p w14:paraId="7DB0E730" w14:textId="77777777" w:rsidR="00E4548E" w:rsidRPr="009E3C5B" w:rsidRDefault="00E4548E" w:rsidP="00E4548E">
      <w:pPr>
        <w:pStyle w:val="ListParagraph"/>
        <w:numPr>
          <w:ilvl w:val="0"/>
          <w:numId w:val="43"/>
        </w:numPr>
        <w:rPr>
          <w:rFonts w:ascii="Calibre Light" w:hAnsi="Calibre Light"/>
        </w:rPr>
      </w:pPr>
      <w:r>
        <w:rPr>
          <w:rFonts w:ascii="Calibre Light" w:hAnsi="Calibre Light"/>
        </w:rPr>
        <w:t>I</w:t>
      </w:r>
      <w:r w:rsidRPr="64644A4C">
        <w:rPr>
          <w:rFonts w:ascii="Calibre Light" w:hAnsi="Calibre Light"/>
        </w:rPr>
        <w:t>n 2020</w:t>
      </w:r>
      <w:r>
        <w:rPr>
          <w:rFonts w:ascii="Calibre Light" w:hAnsi="Calibre Light"/>
        </w:rPr>
        <w:t>,</w:t>
      </w:r>
      <w:r w:rsidRPr="64644A4C">
        <w:rPr>
          <w:rFonts w:ascii="Calibre Light" w:hAnsi="Calibre Light"/>
        </w:rPr>
        <w:t> </w:t>
      </w:r>
      <w:hyperlink r:id="rId12">
        <w:r w:rsidRPr="64644A4C">
          <w:rPr>
            <w:rStyle w:val="Hyperlink"/>
            <w:rFonts w:ascii="Calibre Light" w:hAnsi="Calibre Light"/>
          </w:rPr>
          <w:t>87%</w:t>
        </w:r>
      </w:hyperlink>
      <w:r w:rsidRPr="64644A4C">
        <w:rPr>
          <w:rFonts w:ascii="Calibre Light" w:hAnsi="Calibre Light"/>
        </w:rPr>
        <w:t> of groups led by Black or racially minoritised communities didn’t have funding to last more than three months</w:t>
      </w:r>
      <w:r>
        <w:rPr>
          <w:rFonts w:ascii="Calibre Light" w:hAnsi="Calibre Light"/>
        </w:rPr>
        <w:t>.</w:t>
      </w:r>
    </w:p>
    <w:p w14:paraId="06A20EA2" w14:textId="77777777" w:rsidR="00E4548E" w:rsidRPr="009E3C5B" w:rsidRDefault="00E4548E" w:rsidP="00E4548E">
      <w:pPr>
        <w:pStyle w:val="ListParagraph"/>
        <w:numPr>
          <w:ilvl w:val="0"/>
          <w:numId w:val="43"/>
        </w:numPr>
        <w:rPr>
          <w:rFonts w:ascii="Calibre Light" w:hAnsi="Calibre Light"/>
        </w:rPr>
      </w:pPr>
      <w:r w:rsidRPr="64644A4C">
        <w:rPr>
          <w:rFonts w:ascii="Calibre Light" w:hAnsi="Calibre Light"/>
        </w:rPr>
        <w:t>40% of groups in </w:t>
      </w:r>
      <w:hyperlink r:id="rId13">
        <w:r w:rsidRPr="64644A4C">
          <w:rPr>
            <w:rStyle w:val="Hyperlink"/>
            <w:rFonts w:ascii="Calibre Light" w:hAnsi="Calibre Light"/>
          </w:rPr>
          <w:t>LGBT Consortium’s membership</w:t>
        </w:r>
      </w:hyperlink>
      <w:r w:rsidRPr="64644A4C">
        <w:rPr>
          <w:rFonts w:ascii="Calibre Light" w:hAnsi="Calibre Light"/>
        </w:rPr>
        <w:t xml:space="preserve"> have an income of less than £1k a year, and 32% have no income at all. </w:t>
      </w:r>
    </w:p>
    <w:p w14:paraId="12180970" w14:textId="77777777" w:rsidR="00E4548E" w:rsidRPr="009E3C5B" w:rsidRDefault="00E4548E" w:rsidP="00E4548E">
      <w:pPr>
        <w:pStyle w:val="ListParagraph"/>
        <w:numPr>
          <w:ilvl w:val="0"/>
          <w:numId w:val="43"/>
        </w:numPr>
        <w:rPr>
          <w:rFonts w:ascii="Calibre Light" w:hAnsi="Calibre Light"/>
        </w:rPr>
      </w:pPr>
      <w:r>
        <w:rPr>
          <w:rFonts w:ascii="Calibre Light" w:hAnsi="Calibre Light"/>
        </w:rPr>
        <w:t>F</w:t>
      </w:r>
      <w:r w:rsidRPr="74F4B4B4">
        <w:rPr>
          <w:rFonts w:ascii="Calibre Light" w:hAnsi="Calibre Light"/>
        </w:rPr>
        <w:t>or</w:t>
      </w:r>
      <w:r w:rsidRPr="009E3C5B">
        <w:rPr>
          <w:rFonts w:ascii="Calibre Light" w:hAnsi="Calibre Light"/>
        </w:rPr>
        <w:t xml:space="preserve"> Deaf and disabled people – only </w:t>
      </w:r>
      <w:hyperlink r:id="rId14">
        <w:r w:rsidRPr="64644A4C">
          <w:rPr>
            <w:rStyle w:val="Hyperlink"/>
            <w:rFonts w:ascii="Calibre Light" w:hAnsi="Calibre Light"/>
          </w:rPr>
          <w:t>10%</w:t>
        </w:r>
      </w:hyperlink>
      <w:r w:rsidRPr="009E3C5B">
        <w:rPr>
          <w:rFonts w:ascii="Calibre Light" w:hAnsi="Calibre Light"/>
        </w:rPr>
        <w:t> of Deaf and Disabled People’s Organisations (DPOs) responding to a survey were from a region where they hadn’t seen DPOs close in the last five years. </w:t>
      </w:r>
    </w:p>
    <w:p w14:paraId="3F2EC416" w14:textId="77777777" w:rsidR="00E4548E" w:rsidRPr="009E3C5B" w:rsidRDefault="00E4548E" w:rsidP="00E4548E">
      <w:pPr>
        <w:pStyle w:val="ListParagraph"/>
        <w:numPr>
          <w:ilvl w:val="0"/>
          <w:numId w:val="43"/>
        </w:numPr>
        <w:rPr>
          <w:rFonts w:ascii="Calibre Light" w:hAnsi="Calibre Light"/>
        </w:rPr>
      </w:pPr>
      <w:r w:rsidRPr="00645114">
        <w:rPr>
          <w:rFonts w:ascii="Calibre Light" w:hAnsi="Calibre Light"/>
        </w:rPr>
        <w:t>Looking at the equity and justice funding picture overall – according to data analysed by the </w:t>
      </w:r>
      <w:hyperlink r:id="rId15" w:history="1">
        <w:r w:rsidRPr="00645114">
          <w:rPr>
            <w:rStyle w:val="Hyperlink"/>
            <w:rFonts w:ascii="Calibre Light" w:hAnsi="Calibre Light"/>
          </w:rPr>
          <w:t>Civic Power Fund</w:t>
        </w:r>
      </w:hyperlink>
      <w:r w:rsidRPr="00645114">
        <w:rPr>
          <w:rFonts w:ascii="Calibre Light" w:hAnsi="Calibre Light"/>
        </w:rPr>
        <w:t>, only 5.7% of UK foundation giving went towards work tackling injustice last year</w:t>
      </w:r>
      <w:r>
        <w:rPr>
          <w:rFonts w:ascii="Calibre Light" w:hAnsi="Calibre Light"/>
        </w:rPr>
        <w:t xml:space="preserve"> and the funding is not focused on “shifting power to a specific community”. </w:t>
      </w:r>
    </w:p>
    <w:p w14:paraId="33365A96" w14:textId="3F67602E" w:rsidR="00E4548E" w:rsidRDefault="00E4548E" w:rsidP="00781904">
      <w:pPr>
        <w:rPr>
          <w:rFonts w:ascii="Calibre Light" w:hAnsi="Calibre Light"/>
        </w:rPr>
      </w:pPr>
      <w:r w:rsidRPr="006D7D13">
        <w:rPr>
          <w:rFonts w:ascii="Calibre Light" w:hAnsi="Calibre Light"/>
        </w:rPr>
        <w:t>And it’s not just about a lack of funding – it’s also about </w:t>
      </w:r>
      <w:r w:rsidRPr="006D7D13">
        <w:rPr>
          <w:rFonts w:ascii="Calibre Light" w:hAnsi="Calibre Light"/>
          <w:i/>
          <w:iCs/>
        </w:rPr>
        <w:t>who</w:t>
      </w:r>
      <w:r w:rsidRPr="006D7D13">
        <w:rPr>
          <w:rFonts w:ascii="Calibre Light" w:hAnsi="Calibre Light"/>
        </w:rPr>
        <w:t> is making the decisions about where funding goes. </w:t>
      </w:r>
      <w:hyperlink r:id="rId16" w:history="1">
        <w:r w:rsidRPr="006D7D13">
          <w:rPr>
            <w:rStyle w:val="Hyperlink"/>
            <w:rFonts w:ascii="Calibre Light" w:hAnsi="Calibre Light"/>
          </w:rPr>
          <w:t>Research</w:t>
        </w:r>
      </w:hyperlink>
      <w:r w:rsidRPr="006D7D13">
        <w:rPr>
          <w:rFonts w:ascii="Calibre Light" w:hAnsi="Calibre Light"/>
        </w:rPr>
        <w:t> from the Association of Charitable Foundations on the Trustee Boards of Trusts and Foundations found they were 99% white, that male trustees outnumber women by two to one, that 58% of Trustees are over the age of 64, with just 3% under the age of 45.</w:t>
      </w:r>
    </w:p>
    <w:p w14:paraId="1BAE8053" w14:textId="3EBFCC3A" w:rsidR="00781904" w:rsidRDefault="00000000" w:rsidP="00781904">
      <w:pPr>
        <w:rPr>
          <w:rFonts w:ascii="Calibre Light" w:hAnsi="Calibre Light"/>
        </w:rPr>
      </w:pPr>
      <w:hyperlink r:id="rId17" w:history="1">
        <w:r w:rsidR="006B5026" w:rsidRPr="00D66285">
          <w:rPr>
            <w:rStyle w:val="Hyperlink"/>
            <w:rFonts w:ascii="Calibre Light" w:hAnsi="Calibre Light"/>
          </w:rPr>
          <w:t>Over 1,300 funder</w:t>
        </w:r>
        <w:r w:rsidR="00D66285" w:rsidRPr="00D66285">
          <w:rPr>
            <w:rStyle w:val="Hyperlink"/>
            <w:rFonts w:ascii="Calibre Light" w:hAnsi="Calibre Light"/>
          </w:rPr>
          <w:t>s</w:t>
        </w:r>
        <w:r w:rsidR="006B5026" w:rsidRPr="00D66285">
          <w:rPr>
            <w:rStyle w:val="Hyperlink"/>
            <w:rFonts w:ascii="Calibre Light" w:hAnsi="Calibre Light"/>
          </w:rPr>
          <w:t xml:space="preserve"> globally</w:t>
        </w:r>
      </w:hyperlink>
      <w:r w:rsidR="006B5026">
        <w:rPr>
          <w:rFonts w:ascii="Calibre Light" w:hAnsi="Calibre Light"/>
        </w:rPr>
        <w:t xml:space="preserve"> are part of the </w:t>
      </w:r>
      <w:r w:rsidR="00614B99">
        <w:rPr>
          <w:rFonts w:ascii="Calibre Light" w:hAnsi="Calibre Light"/>
        </w:rPr>
        <w:t>participatory grant</w:t>
      </w:r>
      <w:r w:rsidR="00E610D4">
        <w:rPr>
          <w:rFonts w:ascii="Calibre Light" w:hAnsi="Calibre Light"/>
        </w:rPr>
        <w:t xml:space="preserve"> </w:t>
      </w:r>
      <w:r w:rsidR="00614B99">
        <w:rPr>
          <w:rFonts w:ascii="Calibre Light" w:hAnsi="Calibre Light"/>
        </w:rPr>
        <w:t>making (PGM) community, and many</w:t>
      </w:r>
      <w:r w:rsidR="00781904">
        <w:rPr>
          <w:rFonts w:ascii="Calibre Light" w:hAnsi="Calibre Light"/>
        </w:rPr>
        <w:t xml:space="preserve"> </w:t>
      </w:r>
      <w:r w:rsidR="00614B99">
        <w:rPr>
          <w:rFonts w:ascii="Calibre Light" w:hAnsi="Calibre Light"/>
        </w:rPr>
        <w:t>more are mov</w:t>
      </w:r>
      <w:r w:rsidR="00781904">
        <w:rPr>
          <w:rFonts w:ascii="Calibre Light" w:hAnsi="Calibre Light"/>
        </w:rPr>
        <w:t xml:space="preserve">ing towards </w:t>
      </w:r>
      <w:r w:rsidR="00951FAF">
        <w:rPr>
          <w:rFonts w:ascii="Calibre Light" w:hAnsi="Calibre Light"/>
        </w:rPr>
        <w:t>PGM</w:t>
      </w:r>
      <w:r w:rsidR="00614B99">
        <w:rPr>
          <w:rFonts w:ascii="Calibre Light" w:hAnsi="Calibre Light"/>
        </w:rPr>
        <w:t xml:space="preserve"> practises,</w:t>
      </w:r>
      <w:r w:rsidR="00951FAF">
        <w:rPr>
          <w:rFonts w:ascii="Calibre Light" w:hAnsi="Calibre Light"/>
        </w:rPr>
        <w:t xml:space="preserve"> </w:t>
      </w:r>
      <w:r w:rsidR="00781904">
        <w:rPr>
          <w:rFonts w:ascii="Calibre Light" w:hAnsi="Calibre Light"/>
        </w:rPr>
        <w:t xml:space="preserve">where community panels make decisions on where funding should go. </w:t>
      </w:r>
      <w:r w:rsidR="00C753B4">
        <w:rPr>
          <w:rFonts w:ascii="Calibre Light" w:hAnsi="Calibre Light"/>
        </w:rPr>
        <w:t xml:space="preserve">Bringing in lived experience from local communities and in the process helping shift the power </w:t>
      </w:r>
      <w:r w:rsidR="00D81A4C">
        <w:rPr>
          <w:rFonts w:ascii="Calibre Light" w:hAnsi="Calibre Light"/>
        </w:rPr>
        <w:t>between funder and funded.</w:t>
      </w:r>
    </w:p>
    <w:p w14:paraId="2BB936B8" w14:textId="5F0A9214" w:rsidR="00951FAF" w:rsidRPr="00951FAF" w:rsidRDefault="00951FAF" w:rsidP="00951FAF">
      <w:pPr>
        <w:rPr>
          <w:rFonts w:ascii="Calibre Light" w:hAnsi="Calibre Light"/>
        </w:rPr>
      </w:pPr>
      <w:r>
        <w:rPr>
          <w:rFonts w:ascii="Calibre Light" w:hAnsi="Calibre Light"/>
        </w:rPr>
        <w:t>The Two Ridings Foundation</w:t>
      </w:r>
      <w:r w:rsidR="00564597">
        <w:rPr>
          <w:rFonts w:ascii="Calibre Light" w:hAnsi="Calibre Light"/>
        </w:rPr>
        <w:t xml:space="preserve"> says</w:t>
      </w:r>
      <w:r>
        <w:rPr>
          <w:rFonts w:ascii="Calibre Light" w:hAnsi="Calibre Light"/>
        </w:rPr>
        <w:t xml:space="preserve"> that PGM</w:t>
      </w:r>
      <w:r w:rsidRPr="00951FAF">
        <w:rPr>
          <w:rFonts w:ascii="Calibre Light" w:hAnsi="Calibre Light"/>
        </w:rPr>
        <w:t xml:space="preserve"> </w:t>
      </w:r>
      <w:r w:rsidR="00D81A4C">
        <w:rPr>
          <w:rFonts w:ascii="Calibre Light" w:hAnsi="Calibre Light"/>
        </w:rPr>
        <w:t>“</w:t>
      </w:r>
      <w:r w:rsidRPr="00951FAF">
        <w:rPr>
          <w:rFonts w:ascii="Calibre Light" w:hAnsi="Calibre Light"/>
        </w:rPr>
        <w:t>includes the co-design of funds and collective decision making – creates collective intelligence on what needs to be funded. It highlights what the issues are in a specific area and how to make the whole funding process more accessible.</w:t>
      </w:r>
      <w:r w:rsidR="00D81A4C">
        <w:rPr>
          <w:rFonts w:ascii="Calibre Light" w:hAnsi="Calibre Light"/>
        </w:rPr>
        <w:t>” They go on the say how this process, with communities and professional grant</w:t>
      </w:r>
      <w:r w:rsidR="00E610D4">
        <w:rPr>
          <w:rFonts w:ascii="Calibre Light" w:hAnsi="Calibre Light"/>
        </w:rPr>
        <w:t xml:space="preserve"> </w:t>
      </w:r>
      <w:r w:rsidR="00D81A4C">
        <w:rPr>
          <w:rFonts w:ascii="Calibre Light" w:hAnsi="Calibre Light"/>
        </w:rPr>
        <w:t>makers</w:t>
      </w:r>
      <w:r w:rsidR="00F52297">
        <w:rPr>
          <w:rFonts w:ascii="Calibre Light" w:hAnsi="Calibre Light"/>
        </w:rPr>
        <w:t xml:space="preserve"> working in tandem to make decisions. </w:t>
      </w:r>
    </w:p>
    <w:p w14:paraId="19D8E83B" w14:textId="7B750476" w:rsidR="00781904" w:rsidRPr="00781904" w:rsidRDefault="00781904" w:rsidP="003E1CFC">
      <w:pPr>
        <w:ind w:left="720"/>
        <w:rPr>
          <w:rFonts w:ascii="Calibre Light" w:hAnsi="Calibre Light"/>
        </w:rPr>
      </w:pPr>
      <w:r w:rsidRPr="00781904">
        <w:rPr>
          <w:rFonts w:ascii="Calibre Light" w:hAnsi="Calibre Light"/>
        </w:rPr>
        <w:t>“Moving money is a complex issue! Grant making is a profession, just like Finance and HR. Participatory Grant making brings Grant makers together with Community Development practitioners – knocking down the walls and barriers community organisations regularly come up against.” – Ali Spaul</w:t>
      </w:r>
      <w:r w:rsidR="00672D73">
        <w:rPr>
          <w:rFonts w:ascii="Calibre Light" w:hAnsi="Calibre Light"/>
        </w:rPr>
        <w:t xml:space="preserve">, Two Ridings Foundation </w:t>
      </w:r>
    </w:p>
    <w:p w14:paraId="6E7C4B07" w14:textId="77777777" w:rsidR="008F7FCE" w:rsidRDefault="00812A85" w:rsidP="008F7FCE">
      <w:pPr>
        <w:rPr>
          <w:rFonts w:ascii="Calibre Light" w:hAnsi="Calibre Light"/>
        </w:rPr>
      </w:pPr>
      <w:r w:rsidRPr="008F7FCE">
        <w:rPr>
          <w:rFonts w:ascii="Calibre Light" w:hAnsi="Calibre Light"/>
        </w:rPr>
        <w:t>The National Lottery Community Fund</w:t>
      </w:r>
      <w:r w:rsidR="001A1653" w:rsidRPr="008F7FCE">
        <w:rPr>
          <w:rFonts w:ascii="Calibre Light" w:hAnsi="Calibre Light"/>
        </w:rPr>
        <w:t>’s</w:t>
      </w:r>
      <w:r w:rsidR="00C057F7" w:rsidRPr="008F7FCE">
        <w:rPr>
          <w:rFonts w:ascii="Calibre Light" w:hAnsi="Calibre Light"/>
        </w:rPr>
        <w:t xml:space="preserve"> 2023</w:t>
      </w:r>
      <w:r w:rsidR="001A1653" w:rsidRPr="008F7FCE">
        <w:rPr>
          <w:rFonts w:ascii="Calibre Light" w:hAnsi="Calibre Light"/>
        </w:rPr>
        <w:t xml:space="preserve"> </w:t>
      </w:r>
      <w:hyperlink r:id="rId18" w:history="1">
        <w:r w:rsidR="001A1653" w:rsidRPr="008F7FCE">
          <w:rPr>
            <w:rStyle w:val="Hyperlink"/>
            <w:rFonts w:ascii="Calibre Light" w:hAnsi="Calibre Light"/>
          </w:rPr>
          <w:t>report</w:t>
        </w:r>
      </w:hyperlink>
      <w:r w:rsidR="001A1653" w:rsidRPr="008F7FCE">
        <w:rPr>
          <w:rFonts w:ascii="Calibre Light" w:hAnsi="Calibre Light"/>
        </w:rPr>
        <w:t xml:space="preserve"> on PGM </w:t>
      </w:r>
      <w:r w:rsidR="00C057F7" w:rsidRPr="008F7FCE">
        <w:rPr>
          <w:rFonts w:ascii="Calibre Light" w:hAnsi="Calibre Light"/>
        </w:rPr>
        <w:t xml:space="preserve">pilots notes how the successes </w:t>
      </w:r>
      <w:r w:rsidR="008F7FCE" w:rsidRPr="008F7FCE">
        <w:rPr>
          <w:rFonts w:ascii="Calibre Light" w:hAnsi="Calibre Light"/>
        </w:rPr>
        <w:t xml:space="preserve">included, </w:t>
      </w:r>
    </w:p>
    <w:p w14:paraId="33693E34" w14:textId="2A47F3FF" w:rsidR="001A1653" w:rsidRPr="0061486B" w:rsidRDefault="0061486B" w:rsidP="0061486B">
      <w:pPr>
        <w:pStyle w:val="ListParagraph"/>
        <w:numPr>
          <w:ilvl w:val="0"/>
          <w:numId w:val="44"/>
        </w:numPr>
        <w:rPr>
          <w:rFonts w:ascii="Calibre Light" w:hAnsi="Calibre Light"/>
        </w:rPr>
      </w:pPr>
      <w:r>
        <w:rPr>
          <w:rFonts w:ascii="Calibre Light" w:hAnsi="Calibre Light"/>
        </w:rPr>
        <w:t>F</w:t>
      </w:r>
      <w:r w:rsidR="001A1653" w:rsidRPr="0061486B">
        <w:rPr>
          <w:rFonts w:ascii="Calibre Light" w:hAnsi="Calibre Light"/>
        </w:rPr>
        <w:t>acilitating new collaboration between third sector organisations</w:t>
      </w:r>
      <w:r>
        <w:rPr>
          <w:rFonts w:ascii="Calibre Light" w:hAnsi="Calibre Light"/>
        </w:rPr>
        <w:t>.</w:t>
      </w:r>
    </w:p>
    <w:p w14:paraId="67842F4C" w14:textId="77777777" w:rsidR="001A1653" w:rsidRPr="008F7FCE" w:rsidRDefault="001A1653" w:rsidP="008F7FCE">
      <w:pPr>
        <w:pStyle w:val="ListParagraph"/>
        <w:numPr>
          <w:ilvl w:val="0"/>
          <w:numId w:val="44"/>
        </w:numPr>
        <w:rPr>
          <w:rFonts w:ascii="Calibre Light" w:hAnsi="Calibre Light"/>
        </w:rPr>
      </w:pPr>
      <w:r w:rsidRPr="008F7FCE">
        <w:rPr>
          <w:rFonts w:ascii="Calibre Light" w:hAnsi="Calibre Light"/>
        </w:rPr>
        <w:t>Empowering communities to shape the funding process.</w:t>
      </w:r>
    </w:p>
    <w:p w14:paraId="551771B7" w14:textId="77777777" w:rsidR="001A1653" w:rsidRPr="008F7FCE" w:rsidRDefault="001A1653" w:rsidP="008F7FCE">
      <w:pPr>
        <w:pStyle w:val="ListParagraph"/>
        <w:numPr>
          <w:ilvl w:val="0"/>
          <w:numId w:val="44"/>
        </w:numPr>
        <w:rPr>
          <w:rFonts w:ascii="Calibre Light" w:hAnsi="Calibre Light"/>
        </w:rPr>
      </w:pPr>
      <w:r w:rsidRPr="008F7FCE">
        <w:rPr>
          <w:rFonts w:ascii="Calibre Light" w:hAnsi="Calibre Light"/>
        </w:rPr>
        <w:t>Reaching new grassroots groups.</w:t>
      </w:r>
    </w:p>
    <w:p w14:paraId="7F726406" w14:textId="77777777" w:rsidR="001A1653" w:rsidRPr="008F7FCE" w:rsidRDefault="001A1653" w:rsidP="008F7FCE">
      <w:pPr>
        <w:pStyle w:val="ListParagraph"/>
        <w:numPr>
          <w:ilvl w:val="0"/>
          <w:numId w:val="44"/>
        </w:numPr>
        <w:rPr>
          <w:rFonts w:ascii="Calibre Light" w:hAnsi="Calibre Light"/>
        </w:rPr>
      </w:pPr>
      <w:r w:rsidRPr="008F7FCE">
        <w:rPr>
          <w:rFonts w:ascii="Calibre Light" w:hAnsi="Calibre Light"/>
        </w:rPr>
        <w:t>Building the capacity of third-sector organisations.</w:t>
      </w:r>
    </w:p>
    <w:p w14:paraId="219FBFF4" w14:textId="16775984" w:rsidR="001A1653" w:rsidRPr="001A1653" w:rsidRDefault="001A1653" w:rsidP="0061486B">
      <w:pPr>
        <w:rPr>
          <w:rFonts w:ascii="Calibre Light" w:hAnsi="Calibre Light"/>
        </w:rPr>
      </w:pPr>
      <w:r w:rsidRPr="001A1653">
        <w:rPr>
          <w:rFonts w:ascii="Calibre Light" w:hAnsi="Calibre Light"/>
        </w:rPr>
        <w:t>Some of the key challenges included:</w:t>
      </w:r>
    </w:p>
    <w:p w14:paraId="0893A94B" w14:textId="77777777" w:rsidR="001A1653" w:rsidRPr="0061486B" w:rsidRDefault="001A1653" w:rsidP="0061486B">
      <w:pPr>
        <w:pStyle w:val="ListParagraph"/>
        <w:numPr>
          <w:ilvl w:val="0"/>
          <w:numId w:val="45"/>
        </w:numPr>
        <w:rPr>
          <w:rFonts w:ascii="Calibre Light" w:hAnsi="Calibre Light"/>
        </w:rPr>
      </w:pPr>
      <w:r w:rsidRPr="0061486B">
        <w:rPr>
          <w:rFonts w:ascii="Calibre Light" w:hAnsi="Calibre Light"/>
        </w:rPr>
        <w:t>The time and resource intensiveness of the process for us and the communities we worked with.</w:t>
      </w:r>
    </w:p>
    <w:p w14:paraId="23D257D2" w14:textId="77777777" w:rsidR="001A1653" w:rsidRPr="0061486B" w:rsidRDefault="001A1653" w:rsidP="0061486B">
      <w:pPr>
        <w:pStyle w:val="ListParagraph"/>
        <w:numPr>
          <w:ilvl w:val="0"/>
          <w:numId w:val="45"/>
        </w:numPr>
        <w:rPr>
          <w:rFonts w:ascii="Calibre Light" w:hAnsi="Calibre Light"/>
        </w:rPr>
      </w:pPr>
      <w:r w:rsidRPr="0061486B">
        <w:rPr>
          <w:rFonts w:ascii="Calibre Light" w:hAnsi="Calibre Light"/>
        </w:rPr>
        <w:t>The discomfort that comes with power-sharing.</w:t>
      </w:r>
    </w:p>
    <w:p w14:paraId="5B274EA2" w14:textId="77777777" w:rsidR="0061486B" w:rsidRDefault="001A1653" w:rsidP="0061486B">
      <w:pPr>
        <w:pStyle w:val="ListParagraph"/>
        <w:numPr>
          <w:ilvl w:val="0"/>
          <w:numId w:val="45"/>
        </w:numPr>
        <w:rPr>
          <w:rFonts w:ascii="Calibre Light" w:hAnsi="Calibre Light"/>
        </w:rPr>
      </w:pPr>
      <w:r w:rsidRPr="0061486B">
        <w:rPr>
          <w:rFonts w:ascii="Calibre Light" w:hAnsi="Calibre Light"/>
        </w:rPr>
        <w:t>The temporary nature of empowerment.</w:t>
      </w:r>
    </w:p>
    <w:p w14:paraId="5636C0B3" w14:textId="778F9A81" w:rsidR="001A1653" w:rsidRDefault="001A1653" w:rsidP="0061486B">
      <w:pPr>
        <w:pStyle w:val="ListParagraph"/>
        <w:numPr>
          <w:ilvl w:val="0"/>
          <w:numId w:val="45"/>
        </w:numPr>
        <w:rPr>
          <w:rFonts w:ascii="Calibre Light" w:hAnsi="Calibre Light"/>
        </w:rPr>
      </w:pPr>
      <w:r w:rsidRPr="0061486B">
        <w:rPr>
          <w:rFonts w:ascii="Calibre Light" w:hAnsi="Calibre Light"/>
        </w:rPr>
        <w:t>The logistical barriers that come with PGM, such as staff turnover, funders' eligibility criteria, grassroots groups that are not formally constituted as a charity and difficulties in engaging local people to attend events or participate on decision panels.</w:t>
      </w:r>
    </w:p>
    <w:p w14:paraId="01B669DB" w14:textId="0DF90D0E" w:rsidR="00240B15" w:rsidRPr="00240B15" w:rsidRDefault="00240B15" w:rsidP="00240B15">
      <w:pPr>
        <w:rPr>
          <w:rFonts w:ascii="Calibre Light" w:hAnsi="Calibre Light"/>
        </w:rPr>
      </w:pPr>
      <w:r>
        <w:rPr>
          <w:rFonts w:ascii="Calibre Light" w:hAnsi="Calibre Light"/>
        </w:rPr>
        <w:lastRenderedPageBreak/>
        <w:t>One of their key learnings was that “</w:t>
      </w:r>
      <w:r w:rsidRPr="00240B15">
        <w:rPr>
          <w:rFonts w:ascii="Calibre Light" w:hAnsi="Calibre Light"/>
        </w:rPr>
        <w:t>Funders should be clear about why they are adopting PGM and how it will be co-developed and implemented with communities. They should also think about how their systems may need to be adapted to facilitate PGM, rather than reinforcing barriers</w:t>
      </w:r>
      <w:r>
        <w:rPr>
          <w:rFonts w:ascii="Calibre Light" w:hAnsi="Calibre Light"/>
        </w:rPr>
        <w:t>”.</w:t>
      </w:r>
    </w:p>
    <w:p w14:paraId="4ADB3629" w14:textId="23AEA0C0" w:rsidR="00A445C0" w:rsidRDefault="00A445C0" w:rsidP="00A445C0">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w:t>
      </w:r>
      <w:r w:rsidR="00A31BB3">
        <w:rPr>
          <w:rFonts w:ascii="Calibre Semibold" w:hAnsi="Calibre Semibold"/>
          <w:color w:val="C7077E" w:themeColor="accent1"/>
          <w:sz w:val="28"/>
          <w:szCs w:val="28"/>
        </w:rPr>
        <w:t xml:space="preserve">is </w:t>
      </w:r>
      <w:r w:rsidR="00F52297">
        <w:rPr>
          <w:rFonts w:ascii="Calibre Semibold" w:hAnsi="Calibre Semibold"/>
          <w:color w:val="C7077E" w:themeColor="accent1"/>
          <w:sz w:val="28"/>
          <w:szCs w:val="28"/>
        </w:rPr>
        <w:t xml:space="preserve">the impact of </w:t>
      </w:r>
      <w:r w:rsidR="00A31BB3">
        <w:rPr>
          <w:rFonts w:ascii="Calibre Semibold" w:hAnsi="Calibre Semibold"/>
          <w:color w:val="C7077E" w:themeColor="accent1"/>
          <w:sz w:val="28"/>
          <w:szCs w:val="28"/>
        </w:rPr>
        <w:t>participatory grant</w:t>
      </w:r>
      <w:r w:rsidR="006C5048">
        <w:rPr>
          <w:rFonts w:ascii="Calibre Semibold" w:hAnsi="Calibre Semibold"/>
          <w:color w:val="C7077E" w:themeColor="accent1"/>
          <w:sz w:val="28"/>
          <w:szCs w:val="28"/>
        </w:rPr>
        <w:t xml:space="preserve"> </w:t>
      </w:r>
      <w:r w:rsidR="00A31BB3">
        <w:rPr>
          <w:rFonts w:ascii="Calibre Semibold" w:hAnsi="Calibre Semibold"/>
          <w:color w:val="C7077E" w:themeColor="accent1"/>
          <w:sz w:val="28"/>
          <w:szCs w:val="28"/>
        </w:rPr>
        <w:t>making</w:t>
      </w:r>
      <w:r>
        <w:rPr>
          <w:rFonts w:ascii="Calibre Semibold" w:hAnsi="Calibre Semibold"/>
          <w:color w:val="C7077E" w:themeColor="accent1"/>
          <w:sz w:val="28"/>
          <w:szCs w:val="28"/>
        </w:rPr>
        <w:t>?</w:t>
      </w:r>
    </w:p>
    <w:p w14:paraId="14DF64FC" w14:textId="6A1026A7" w:rsidR="002A007D" w:rsidRPr="006C5048" w:rsidRDefault="002A007D" w:rsidP="00E270E5">
      <w:r w:rsidRPr="006C5048">
        <w:t>Funders have been questioning how to best measure impa</w:t>
      </w:r>
      <w:r w:rsidR="00C11785" w:rsidRPr="006C5048">
        <w:t xml:space="preserve">ct and share learning </w:t>
      </w:r>
      <w:r w:rsidR="00E270E5" w:rsidRPr="006C5048">
        <w:t>both in traditional grant</w:t>
      </w:r>
      <w:r w:rsidR="0069453F" w:rsidRPr="006C5048">
        <w:t xml:space="preserve"> </w:t>
      </w:r>
      <w:r w:rsidR="00E270E5" w:rsidRPr="006C5048">
        <w:t xml:space="preserve">making and PGM methods. </w:t>
      </w:r>
    </w:p>
    <w:p w14:paraId="57773C39" w14:textId="2B55460B" w:rsidR="00DF0A93" w:rsidRPr="006C5048" w:rsidRDefault="00E270E5" w:rsidP="002A007D">
      <w:r w:rsidRPr="006C5048">
        <w:t xml:space="preserve">The Global Fund for Human Rights </w:t>
      </w:r>
      <w:r w:rsidR="00D068AB" w:rsidRPr="006C5048">
        <w:t xml:space="preserve">advocates for the communities on PGM panels to </w:t>
      </w:r>
      <w:r w:rsidR="00E0537E" w:rsidRPr="006C5048">
        <w:t xml:space="preserve">be </w:t>
      </w:r>
      <w:r w:rsidR="00DF0A93" w:rsidRPr="006C5048">
        <w:t>embedded</w:t>
      </w:r>
      <w:r w:rsidR="00E0537E" w:rsidRPr="006C5048">
        <w:t xml:space="preserve"> in this side as well, helping to design and define what success looks like</w:t>
      </w:r>
      <w:r w:rsidR="00230D77" w:rsidRPr="006C5048">
        <w:t>:</w:t>
      </w:r>
    </w:p>
    <w:p w14:paraId="6C211BD1" w14:textId="503E4FF2" w:rsidR="002A007D" w:rsidRPr="006C5048" w:rsidRDefault="00E270E5" w:rsidP="00DF0A93">
      <w:pPr>
        <w:ind w:left="720"/>
      </w:pPr>
      <w:r w:rsidRPr="006C5048">
        <w:t>“</w:t>
      </w:r>
      <w:r w:rsidR="00B95AB3" w:rsidRPr="006C5048">
        <w:t>C</w:t>
      </w:r>
      <w:r w:rsidR="002A007D" w:rsidRPr="006C5048">
        <w:t xml:space="preserve">reating spaces for ongoing learning and engagement throughout the grant-making process and beyond is essential. </w:t>
      </w:r>
      <w:r w:rsidR="00D068AB" w:rsidRPr="006C5048">
        <w:t>It</w:t>
      </w:r>
      <w:r w:rsidR="00B95AB3" w:rsidRPr="006C5048">
        <w:t xml:space="preserve"> </w:t>
      </w:r>
      <w:r w:rsidR="00D068AB" w:rsidRPr="006C5048">
        <w:t>[PGM]</w:t>
      </w:r>
      <w:r w:rsidR="002A007D" w:rsidRPr="006C5048">
        <w:t xml:space="preserve"> should go beyond deciding how grant money is allocated. Local communities and panel members should also play a role in defining what success looks like and be involved in measuring that process.</w:t>
      </w:r>
      <w:r w:rsidR="00D068AB" w:rsidRPr="006C5048">
        <w:t>”</w:t>
      </w:r>
    </w:p>
    <w:p w14:paraId="05DDF36F" w14:textId="0394D185" w:rsidR="002A007D" w:rsidRPr="006C5048" w:rsidRDefault="00A0392D" w:rsidP="00E54661">
      <w:r w:rsidRPr="006C5048">
        <w:t xml:space="preserve">Our member and a leading PGM funder, Camden Giving, have </w:t>
      </w:r>
      <w:r w:rsidR="009527CF" w:rsidRPr="006C5048">
        <w:t xml:space="preserve">approached how they </w:t>
      </w:r>
      <w:hyperlink r:id="rId19" w:history="1">
        <w:r w:rsidR="00E54661" w:rsidRPr="006C5048">
          <w:rPr>
            <w:rStyle w:val="Hyperlink"/>
          </w:rPr>
          <w:t>measure the impact</w:t>
        </w:r>
        <w:r w:rsidR="009527CF" w:rsidRPr="006C5048">
          <w:rPr>
            <w:rStyle w:val="Hyperlink"/>
          </w:rPr>
          <w:t xml:space="preserve"> </w:t>
        </w:r>
        <w:r w:rsidR="00E54661" w:rsidRPr="006C5048">
          <w:rPr>
            <w:rStyle w:val="Hyperlink"/>
          </w:rPr>
          <w:t>of PGM</w:t>
        </w:r>
      </w:hyperlink>
      <w:r w:rsidR="009527CF" w:rsidRPr="006C5048">
        <w:t xml:space="preserve">. </w:t>
      </w:r>
      <w:r w:rsidR="003B6C80" w:rsidRPr="006C5048">
        <w:t xml:space="preserve">Trying to move away from </w:t>
      </w:r>
      <w:r w:rsidR="008A75EA" w:rsidRPr="006C5048">
        <w:t>measuring outcomes, to looking at the wider system they note “We can only measure and understand the longer-term systemic change we’re creating because we invest in long-term relationships with our participatory grant makers through an active alumni programme.”</w:t>
      </w:r>
    </w:p>
    <w:p w14:paraId="676DE128" w14:textId="1AEA28AA" w:rsidR="00CB2E41" w:rsidRPr="006C5048" w:rsidRDefault="00CB2E41" w:rsidP="004558E6">
      <w:r w:rsidRPr="006C5048">
        <w:t xml:space="preserve">They’ve moved away from staff-led grants reporting and now coordinate site trips for their participatory grant makers so that they can visit their grantees to understand whether they feel the project has been a success. That information is then used to support the training of future panels. </w:t>
      </w:r>
      <w:r w:rsidR="0082476D" w:rsidRPr="006C5048">
        <w:t xml:space="preserve">They’ve also been really clear on </w:t>
      </w:r>
      <w:r w:rsidR="0082476D" w:rsidRPr="006C5048">
        <w:rPr>
          <w:i/>
          <w:iCs/>
        </w:rPr>
        <w:t>why</w:t>
      </w:r>
      <w:r w:rsidR="0082476D" w:rsidRPr="006C5048">
        <w:t xml:space="preserve"> they are</w:t>
      </w:r>
      <w:r w:rsidR="007C27B0" w:rsidRPr="006C5048">
        <w:t xml:space="preserve"> trying to measure impact: </w:t>
      </w:r>
    </w:p>
    <w:p w14:paraId="02556F13" w14:textId="6F2C739E" w:rsidR="002342F7" w:rsidRPr="006C5048" w:rsidRDefault="0082476D" w:rsidP="00591219">
      <w:pPr>
        <w:ind w:left="720"/>
      </w:pPr>
      <w:r w:rsidRPr="006C5048">
        <w:t>“</w:t>
      </w:r>
      <w:r w:rsidR="002342F7" w:rsidRPr="006C5048">
        <w:t>We’ve started measuring for lots of reasons, but the most important one has been to be able to say with confidence to new community members that we know they’re the right people to be doing this because we’ve seen it work</w:t>
      </w:r>
      <w:r w:rsidR="00C17227" w:rsidRPr="006C5048">
        <w:t>”</w:t>
      </w:r>
      <w:r w:rsidR="00D621FF" w:rsidRPr="006C5048">
        <w:t>.</w:t>
      </w:r>
    </w:p>
    <w:p w14:paraId="7EC7BDB6" w14:textId="3DA421B1" w:rsidR="002342F7" w:rsidRPr="006C5048" w:rsidRDefault="002342F7" w:rsidP="002342F7">
      <w:r w:rsidRPr="006C5048">
        <w:t xml:space="preserve">Beyond this, </w:t>
      </w:r>
      <w:r w:rsidR="00591219" w:rsidRPr="006C5048">
        <w:t xml:space="preserve">they go on to say, </w:t>
      </w:r>
      <w:r w:rsidRPr="006C5048">
        <w:t xml:space="preserve">those investing in PGM need to develop ways of understanding and sharing the impact of the process as well as the grant decisions, </w:t>
      </w:r>
      <w:r w:rsidR="00D621FF" w:rsidRPr="006C5048">
        <w:t>“</w:t>
      </w:r>
      <w:r w:rsidRPr="006C5048">
        <w:t>otherwise PGM runs the risk of being no more than a conversation.</w:t>
      </w:r>
      <w:r w:rsidR="0082476D" w:rsidRPr="006C5048">
        <w:t>”</w:t>
      </w:r>
    </w:p>
    <w:p w14:paraId="0EB64716" w14:textId="5F812838"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4A4153FD" w14:textId="2A369608" w:rsidR="00D80052" w:rsidRPr="006C5048" w:rsidRDefault="00EF7264" w:rsidP="00A442CD">
      <w:r w:rsidRPr="006C5048">
        <w:t xml:space="preserve">Participatory Grantmakers - </w:t>
      </w:r>
      <w:hyperlink r:id="rId20" w:history="1">
        <w:r w:rsidRPr="006C5048">
          <w:rPr>
            <w:rStyle w:val="Hyperlink"/>
          </w:rPr>
          <w:t>https://www.participatorygrantmaking.org/mission-values</w:t>
        </w:r>
      </w:hyperlink>
      <w:r w:rsidRPr="006C5048">
        <w:t xml:space="preserve"> </w:t>
      </w:r>
    </w:p>
    <w:p w14:paraId="3E9C7180" w14:textId="57618BE7" w:rsidR="004505C4" w:rsidRPr="006C5048" w:rsidRDefault="00591219" w:rsidP="00A442CD">
      <w:r w:rsidRPr="006C5048">
        <w:t xml:space="preserve">Intro to PGM, </w:t>
      </w:r>
      <w:r w:rsidR="004505C4" w:rsidRPr="006C5048">
        <w:t xml:space="preserve">The Fund for Global Human Rights - </w:t>
      </w:r>
      <w:hyperlink r:id="rId21" w:history="1">
        <w:r w:rsidR="004505C4" w:rsidRPr="006C5048">
          <w:rPr>
            <w:rStyle w:val="Hyperlink"/>
          </w:rPr>
          <w:t>https://globalhumanrights.org/commentary/fund-101-intro-to-participatory-grant-making/</w:t>
        </w:r>
      </w:hyperlink>
      <w:r w:rsidR="004505C4" w:rsidRPr="006C5048">
        <w:t xml:space="preserve"> </w:t>
      </w:r>
    </w:p>
    <w:p w14:paraId="48DA8A69" w14:textId="36BC317F" w:rsidR="00591219" w:rsidRPr="006C5048" w:rsidRDefault="00591219" w:rsidP="00A442CD">
      <w:r w:rsidRPr="006C5048">
        <w:t xml:space="preserve">Measuring the impact of PGM, Think NPC - </w:t>
      </w:r>
      <w:hyperlink r:id="rId22" w:history="1">
        <w:r w:rsidRPr="006C5048">
          <w:rPr>
            <w:rStyle w:val="Hyperlink"/>
          </w:rPr>
          <w:t>https://www.thinknpc.org/blog/measuring-the-impact-of-participatory-grantmaking/</w:t>
        </w:r>
      </w:hyperlink>
      <w:r w:rsidRPr="006C5048">
        <w:t xml:space="preserve"> </w:t>
      </w:r>
    </w:p>
    <w:p w14:paraId="2C1DB3EC" w14:textId="56928372" w:rsidR="007D0DE7" w:rsidRPr="006C5048" w:rsidRDefault="007D0DE7" w:rsidP="00A442CD">
      <w:r w:rsidRPr="006C5048">
        <w:t xml:space="preserve">7 Best practices of PGM, Alliance Magazine - </w:t>
      </w:r>
      <w:hyperlink r:id="rId23" w:history="1">
        <w:r w:rsidRPr="006C5048">
          <w:rPr>
            <w:rStyle w:val="Hyperlink"/>
          </w:rPr>
          <w:t>https://www.alliancemagazine.org/blog/7-best-practices-in-participatory-grantmaking/</w:t>
        </w:r>
      </w:hyperlink>
      <w:r w:rsidRPr="006C5048">
        <w:t xml:space="preserve"> </w:t>
      </w:r>
    </w:p>
    <w:p w14:paraId="6B7CA960" w14:textId="65AF7350" w:rsidR="007D0DE7" w:rsidRPr="006C5048" w:rsidRDefault="00974BEA" w:rsidP="00A442CD">
      <w:r w:rsidRPr="006C5048">
        <w:t xml:space="preserve">PGM, Right here - </w:t>
      </w:r>
      <w:hyperlink r:id="rId24" w:history="1">
        <w:r w:rsidRPr="006C5048">
          <w:rPr>
            <w:rStyle w:val="Hyperlink"/>
          </w:rPr>
          <w:t>https://www.right-here.org/participatory-grantmaking/</w:t>
        </w:r>
      </w:hyperlink>
      <w:r w:rsidRPr="006C5048">
        <w:t xml:space="preserve"> </w:t>
      </w:r>
    </w:p>
    <w:p w14:paraId="25691CA8" w14:textId="270F6888" w:rsidR="00974BEA" w:rsidRPr="006C5048" w:rsidRDefault="00A22540" w:rsidP="00A442CD">
      <w:r w:rsidRPr="006C5048">
        <w:t xml:space="preserve">PGM - Building the evidence, </w:t>
      </w:r>
      <w:r w:rsidR="00974BEA" w:rsidRPr="006C5048">
        <w:t xml:space="preserve">Centre for Evidence and Implementation - </w:t>
      </w:r>
      <w:hyperlink r:id="rId25" w:history="1">
        <w:r w:rsidR="00974BEA" w:rsidRPr="006C5048">
          <w:rPr>
            <w:rStyle w:val="Hyperlink"/>
          </w:rPr>
          <w:t>https://www.ceiglobal.org/work-and-insights/report-participatory-grantmaking-building-evidence</w:t>
        </w:r>
      </w:hyperlink>
      <w:r w:rsidR="00974BEA" w:rsidRPr="006C5048">
        <w:t xml:space="preserve"> </w:t>
      </w:r>
    </w:p>
    <w:p w14:paraId="7B980D74" w14:textId="27163AC5" w:rsidR="00A05720" w:rsidRPr="006C5048" w:rsidRDefault="00B47A9D" w:rsidP="00A442CD">
      <w:r w:rsidRPr="006C5048">
        <w:t xml:space="preserve">The Power of letting go, Civil Society Commission - </w:t>
      </w:r>
      <w:hyperlink r:id="rId26" w:history="1">
        <w:r w:rsidRPr="006C5048">
          <w:rPr>
            <w:rStyle w:val="Hyperlink"/>
          </w:rPr>
          <w:t>https://civilsocietycommission.org/essay/the-power-of-letting-go-is-participatory-grantmaking-the-future-of-philanthropy/</w:t>
        </w:r>
      </w:hyperlink>
      <w:r w:rsidR="00A05720" w:rsidRPr="006C5048">
        <w:t xml:space="preserve"> </w:t>
      </w:r>
    </w:p>
    <w:p w14:paraId="55CD16C4" w14:textId="596F8CAE" w:rsidR="00CB62A0" w:rsidRPr="006C5048" w:rsidRDefault="00CB62A0" w:rsidP="00A442CD">
      <w:r w:rsidRPr="006C5048">
        <w:t xml:space="preserve">Participatory grant making is key to shifting the power, Alliance magazine - </w:t>
      </w:r>
      <w:hyperlink r:id="rId27" w:history="1">
        <w:r w:rsidR="009F37C6" w:rsidRPr="006C5048">
          <w:rPr>
            <w:rStyle w:val="Hyperlink"/>
          </w:rPr>
          <w:t>https://www.alliancemagazine.org/blog/participatory-grant-making-is-key-to-shifting-the-power/</w:t>
        </w:r>
      </w:hyperlink>
      <w:r w:rsidR="009F37C6" w:rsidRPr="006C5048">
        <w:t xml:space="preserve"> </w:t>
      </w:r>
    </w:p>
    <w:p w14:paraId="5E8044B9" w14:textId="0E0F3E24" w:rsidR="00D906CD" w:rsidRPr="00D84813" w:rsidRDefault="00D906CD" w:rsidP="00A442CD">
      <w:pPr>
        <w:rPr>
          <w:sz w:val="24"/>
          <w:szCs w:val="24"/>
        </w:rPr>
      </w:pPr>
    </w:p>
    <w:sectPr w:rsidR="00D906CD" w:rsidRPr="00D84813" w:rsidSect="00A52B9F">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8BBF" w14:textId="77777777" w:rsidR="00A52B9F" w:rsidRDefault="00A52B9F" w:rsidP="00A40369">
      <w:pPr>
        <w:spacing w:after="0" w:line="240" w:lineRule="auto"/>
      </w:pPr>
      <w:r>
        <w:separator/>
      </w:r>
    </w:p>
  </w:endnote>
  <w:endnote w:type="continuationSeparator" w:id="0">
    <w:p w14:paraId="559A5956" w14:textId="77777777" w:rsidR="00A52B9F" w:rsidRDefault="00A52B9F" w:rsidP="00A40369">
      <w:pPr>
        <w:spacing w:after="0" w:line="240" w:lineRule="auto"/>
      </w:pPr>
      <w:r>
        <w:continuationSeparator/>
      </w:r>
    </w:p>
  </w:endnote>
  <w:endnote w:type="continuationNotice" w:id="1">
    <w:p w14:paraId="563FC298" w14:textId="77777777" w:rsidR="00A52B9F" w:rsidRDefault="00A52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6601"/>
      <w:docPartObj>
        <w:docPartGallery w:val="Page Numbers (Bottom of Page)"/>
        <w:docPartUnique/>
      </w:docPartObj>
    </w:sdtPr>
    <w:sdtContent>
      <w:p w14:paraId="29EF2B90" w14:textId="1ABDC057" w:rsidR="00640596" w:rsidRDefault="00640596">
        <w:pPr>
          <w:pStyle w:val="Footer"/>
        </w:pPr>
        <w:r>
          <w:fldChar w:fldCharType="begin"/>
        </w:r>
        <w:r>
          <w:instrText>PAGE   \* MERGEFORMAT</w:instrText>
        </w:r>
        <w:r>
          <w:fldChar w:fldCharType="separate"/>
        </w:r>
        <w:r>
          <w:t>2</w:t>
        </w:r>
        <w:r>
          <w:fldChar w:fldCharType="end"/>
        </w:r>
      </w:p>
    </w:sdtContent>
  </w:sdt>
  <w:p w14:paraId="2C5FE8F7" w14:textId="77777777" w:rsidR="00640596" w:rsidRDefault="006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E6FB" w14:textId="77777777" w:rsidR="00A52B9F" w:rsidRDefault="00A52B9F" w:rsidP="00A40369">
      <w:pPr>
        <w:spacing w:after="0" w:line="240" w:lineRule="auto"/>
      </w:pPr>
      <w:r>
        <w:separator/>
      </w:r>
    </w:p>
  </w:footnote>
  <w:footnote w:type="continuationSeparator" w:id="0">
    <w:p w14:paraId="2D5E0B62" w14:textId="77777777" w:rsidR="00A52B9F" w:rsidRDefault="00A52B9F" w:rsidP="00A40369">
      <w:pPr>
        <w:spacing w:after="0" w:line="240" w:lineRule="auto"/>
      </w:pPr>
      <w:r>
        <w:continuationSeparator/>
      </w:r>
    </w:p>
  </w:footnote>
  <w:footnote w:type="continuationNotice" w:id="1">
    <w:p w14:paraId="4A873E73" w14:textId="77777777" w:rsidR="00A52B9F" w:rsidRDefault="00A52B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4EFB406E" w14:textId="77777777" w:rsidR="007218C9" w:rsidRDefault="007218C9"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7218C9">
      <w:rPr>
        <w:rStyle w:val="normaltextrun"/>
        <w:rFonts w:asciiTheme="majorHAnsi" w:hAnsiTheme="majorHAnsi" w:cs="Calibri"/>
        <w:b w:val="0"/>
        <w:bCs w:val="0"/>
        <w:sz w:val="28"/>
        <w:szCs w:val="28"/>
        <w:lang w:val="en-US"/>
      </w:rPr>
      <w:t xml:space="preserve">Can we build a fairer London by being more participatory </w:t>
    </w:r>
  </w:p>
  <w:p w14:paraId="76AF9DF4" w14:textId="4A4B8A08" w:rsidR="007218C9" w:rsidRDefault="007218C9"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7218C9">
      <w:rPr>
        <w:rStyle w:val="normaltextrun"/>
        <w:rFonts w:asciiTheme="majorHAnsi" w:hAnsiTheme="majorHAnsi" w:cs="Calibri"/>
        <w:b w:val="0"/>
        <w:bCs w:val="0"/>
        <w:sz w:val="28"/>
        <w:szCs w:val="28"/>
        <w:lang w:val="en-US"/>
      </w:rPr>
      <w:t>in the way we fund?</w:t>
    </w:r>
  </w:p>
  <w:p w14:paraId="56DF4B7E" w14:textId="4BBB977E"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131F3E">
      <w:rPr>
        <w:rStyle w:val="normaltextrun"/>
        <w:rFonts w:asciiTheme="majorHAnsi" w:hAnsiTheme="majorHAnsi" w:cs="Calibri"/>
        <w:b w:val="0"/>
        <w:bCs w:val="0"/>
        <w:sz w:val="28"/>
        <w:szCs w:val="28"/>
        <w:lang w:val="en-US"/>
      </w:rPr>
      <w:t>April</w:t>
    </w:r>
    <w:r>
      <w:rPr>
        <w:rStyle w:val="normaltextrun"/>
        <w:rFonts w:asciiTheme="majorHAnsi" w:hAnsiTheme="majorHAnsi" w:cs="Calibri"/>
        <w:b w:val="0"/>
        <w:bCs w:val="0"/>
        <w:sz w:val="28"/>
        <w:szCs w:val="28"/>
        <w:lang w:val="en-US"/>
      </w:rPr>
      <w:t xml:space="preserve"> 202</w:t>
    </w:r>
    <w:r w:rsidR="00A445C0">
      <w:rPr>
        <w:rStyle w:val="normaltextrun"/>
        <w:rFonts w:asciiTheme="majorHAnsi" w:hAnsiTheme="majorHAnsi" w:cs="Calibri"/>
        <w:b w:val="0"/>
        <w:bCs w:val="0"/>
        <w:sz w:val="28"/>
        <w:szCs w:val="28"/>
        <w:lang w:val="en-US"/>
      </w:rPr>
      <w:t>4</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ED"/>
    <w:multiLevelType w:val="hybridMultilevel"/>
    <w:tmpl w:val="25E2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6B91"/>
    <w:multiLevelType w:val="hybridMultilevel"/>
    <w:tmpl w:val="CB5C22B6"/>
    <w:lvl w:ilvl="0" w:tplc="04C8C63E">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B6B"/>
    <w:multiLevelType w:val="hybridMultilevel"/>
    <w:tmpl w:val="3C0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54FA1"/>
    <w:multiLevelType w:val="hybridMultilevel"/>
    <w:tmpl w:val="40A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C752A"/>
    <w:multiLevelType w:val="hybridMultilevel"/>
    <w:tmpl w:val="5E86B3CE"/>
    <w:lvl w:ilvl="0" w:tplc="FDA41D7C">
      <w:start w:val="1"/>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157C9"/>
    <w:multiLevelType w:val="hybridMultilevel"/>
    <w:tmpl w:val="440E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849F3"/>
    <w:multiLevelType w:val="hybridMultilevel"/>
    <w:tmpl w:val="02FE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60972"/>
    <w:multiLevelType w:val="hybridMultilevel"/>
    <w:tmpl w:val="FF9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13E4B"/>
    <w:multiLevelType w:val="hybridMultilevel"/>
    <w:tmpl w:val="1D00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DE64BF"/>
    <w:multiLevelType w:val="multilevel"/>
    <w:tmpl w:val="9E1AF1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70CA6"/>
    <w:multiLevelType w:val="multilevel"/>
    <w:tmpl w:val="D7C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51C4E"/>
    <w:multiLevelType w:val="multilevel"/>
    <w:tmpl w:val="0A1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626F0"/>
    <w:multiLevelType w:val="hybridMultilevel"/>
    <w:tmpl w:val="19B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622C8"/>
    <w:multiLevelType w:val="hybridMultilevel"/>
    <w:tmpl w:val="6FD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23B64"/>
    <w:multiLevelType w:val="hybridMultilevel"/>
    <w:tmpl w:val="68C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86922"/>
    <w:multiLevelType w:val="multilevel"/>
    <w:tmpl w:val="9E1AF1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560B1"/>
    <w:multiLevelType w:val="hybridMultilevel"/>
    <w:tmpl w:val="3D6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865CE"/>
    <w:multiLevelType w:val="hybridMultilevel"/>
    <w:tmpl w:val="7F1CCF5C"/>
    <w:lvl w:ilvl="0" w:tplc="3AB2304E">
      <w:numFmt w:val="bullet"/>
      <w:lvlText w:val="•"/>
      <w:lvlJc w:val="left"/>
      <w:pPr>
        <w:ind w:left="1080" w:hanging="72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C5EF6"/>
    <w:multiLevelType w:val="hybridMultilevel"/>
    <w:tmpl w:val="92A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9D5F9"/>
    <w:multiLevelType w:val="hybridMultilevel"/>
    <w:tmpl w:val="FFFFFFFF"/>
    <w:lvl w:ilvl="0" w:tplc="8396B014">
      <w:start w:val="1"/>
      <w:numFmt w:val="bullet"/>
      <w:lvlText w:val=""/>
      <w:lvlJc w:val="left"/>
      <w:pPr>
        <w:ind w:left="720" w:hanging="360"/>
      </w:pPr>
      <w:rPr>
        <w:rFonts w:ascii="Symbol" w:hAnsi="Symbol" w:hint="default"/>
      </w:rPr>
    </w:lvl>
    <w:lvl w:ilvl="1" w:tplc="73587B7E">
      <w:start w:val="1"/>
      <w:numFmt w:val="bullet"/>
      <w:lvlText w:val="o"/>
      <w:lvlJc w:val="left"/>
      <w:pPr>
        <w:ind w:left="1440" w:hanging="360"/>
      </w:pPr>
      <w:rPr>
        <w:rFonts w:ascii="Courier New" w:hAnsi="Courier New" w:hint="default"/>
      </w:rPr>
    </w:lvl>
    <w:lvl w:ilvl="2" w:tplc="354C2494">
      <w:start w:val="1"/>
      <w:numFmt w:val="bullet"/>
      <w:lvlText w:val=""/>
      <w:lvlJc w:val="left"/>
      <w:pPr>
        <w:ind w:left="2160" w:hanging="360"/>
      </w:pPr>
      <w:rPr>
        <w:rFonts w:ascii="Wingdings" w:hAnsi="Wingdings" w:hint="default"/>
      </w:rPr>
    </w:lvl>
    <w:lvl w:ilvl="3" w:tplc="89C4AAD0">
      <w:start w:val="1"/>
      <w:numFmt w:val="bullet"/>
      <w:lvlText w:val=""/>
      <w:lvlJc w:val="left"/>
      <w:pPr>
        <w:ind w:left="2880" w:hanging="360"/>
      </w:pPr>
      <w:rPr>
        <w:rFonts w:ascii="Symbol" w:hAnsi="Symbol" w:hint="default"/>
      </w:rPr>
    </w:lvl>
    <w:lvl w:ilvl="4" w:tplc="60C4AD6C">
      <w:start w:val="1"/>
      <w:numFmt w:val="bullet"/>
      <w:lvlText w:val="o"/>
      <w:lvlJc w:val="left"/>
      <w:pPr>
        <w:ind w:left="3600" w:hanging="360"/>
      </w:pPr>
      <w:rPr>
        <w:rFonts w:ascii="Courier New" w:hAnsi="Courier New" w:hint="default"/>
      </w:rPr>
    </w:lvl>
    <w:lvl w:ilvl="5" w:tplc="A536930A">
      <w:start w:val="1"/>
      <w:numFmt w:val="bullet"/>
      <w:lvlText w:val=""/>
      <w:lvlJc w:val="left"/>
      <w:pPr>
        <w:ind w:left="4320" w:hanging="360"/>
      </w:pPr>
      <w:rPr>
        <w:rFonts w:ascii="Wingdings" w:hAnsi="Wingdings" w:hint="default"/>
      </w:rPr>
    </w:lvl>
    <w:lvl w:ilvl="6" w:tplc="9462D9F0">
      <w:start w:val="1"/>
      <w:numFmt w:val="bullet"/>
      <w:lvlText w:val=""/>
      <w:lvlJc w:val="left"/>
      <w:pPr>
        <w:ind w:left="5040" w:hanging="360"/>
      </w:pPr>
      <w:rPr>
        <w:rFonts w:ascii="Symbol" w:hAnsi="Symbol" w:hint="default"/>
      </w:rPr>
    </w:lvl>
    <w:lvl w:ilvl="7" w:tplc="6E6A5C1E">
      <w:start w:val="1"/>
      <w:numFmt w:val="bullet"/>
      <w:lvlText w:val="o"/>
      <w:lvlJc w:val="left"/>
      <w:pPr>
        <w:ind w:left="5760" w:hanging="360"/>
      </w:pPr>
      <w:rPr>
        <w:rFonts w:ascii="Courier New" w:hAnsi="Courier New" w:hint="default"/>
      </w:rPr>
    </w:lvl>
    <w:lvl w:ilvl="8" w:tplc="8820D874">
      <w:start w:val="1"/>
      <w:numFmt w:val="bullet"/>
      <w:lvlText w:val=""/>
      <w:lvlJc w:val="left"/>
      <w:pPr>
        <w:ind w:left="6480" w:hanging="360"/>
      </w:pPr>
      <w:rPr>
        <w:rFonts w:ascii="Wingdings" w:hAnsi="Wingdings" w:hint="default"/>
      </w:rPr>
    </w:lvl>
  </w:abstractNum>
  <w:abstractNum w:abstractNumId="23" w15:restartNumberingAfterBreak="0">
    <w:nsid w:val="583C44CF"/>
    <w:multiLevelType w:val="hybridMultilevel"/>
    <w:tmpl w:val="ECBC7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7C06"/>
    <w:multiLevelType w:val="hybridMultilevel"/>
    <w:tmpl w:val="1890CEA6"/>
    <w:lvl w:ilvl="0" w:tplc="E552FAF8">
      <w:start w:val="27"/>
      <w:numFmt w:val="bullet"/>
      <w:lvlText w:val=""/>
      <w:lvlJc w:val="left"/>
      <w:pPr>
        <w:ind w:left="767" w:hanging="360"/>
      </w:pPr>
      <w:rPr>
        <w:rFonts w:ascii="Symbol" w:eastAsiaTheme="minorHAnsi" w:hAnsi="Symbol" w:cstheme="minorBidi"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8" w15:restartNumberingAfterBreak="0">
    <w:nsid w:val="60DC23D4"/>
    <w:multiLevelType w:val="hybridMultilevel"/>
    <w:tmpl w:val="0FB0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D2EA7"/>
    <w:multiLevelType w:val="hybridMultilevel"/>
    <w:tmpl w:val="88104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0625D"/>
    <w:multiLevelType w:val="hybridMultilevel"/>
    <w:tmpl w:val="92486608"/>
    <w:lvl w:ilvl="0" w:tplc="E552FAF8">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D6ED1"/>
    <w:multiLevelType w:val="hybridMultilevel"/>
    <w:tmpl w:val="BB0AE620"/>
    <w:lvl w:ilvl="0" w:tplc="FDA41D7C">
      <w:start w:val="4"/>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A7E76"/>
    <w:multiLevelType w:val="hybridMultilevel"/>
    <w:tmpl w:val="83FE07E8"/>
    <w:lvl w:ilvl="0" w:tplc="E552FAF8">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30"/>
  </w:num>
  <w:num w:numId="2" w16cid:durableId="1641425700">
    <w:abstractNumId w:val="30"/>
  </w:num>
  <w:num w:numId="3" w16cid:durableId="345520209">
    <w:abstractNumId w:val="30"/>
  </w:num>
  <w:num w:numId="4" w16cid:durableId="1287543355">
    <w:abstractNumId w:val="30"/>
  </w:num>
  <w:num w:numId="5" w16cid:durableId="1355762233">
    <w:abstractNumId w:val="30"/>
  </w:num>
  <w:num w:numId="6" w16cid:durableId="2101640190">
    <w:abstractNumId w:val="30"/>
  </w:num>
  <w:num w:numId="7" w16cid:durableId="842663446">
    <w:abstractNumId w:val="30"/>
  </w:num>
  <w:num w:numId="8" w16cid:durableId="1920215101">
    <w:abstractNumId w:val="30"/>
  </w:num>
  <w:num w:numId="9" w16cid:durableId="2005089524">
    <w:abstractNumId w:val="30"/>
  </w:num>
  <w:num w:numId="10" w16cid:durableId="1295912295">
    <w:abstractNumId w:val="34"/>
  </w:num>
  <w:num w:numId="11" w16cid:durableId="403458275">
    <w:abstractNumId w:val="26"/>
  </w:num>
  <w:num w:numId="12" w16cid:durableId="1666545819">
    <w:abstractNumId w:val="16"/>
  </w:num>
  <w:num w:numId="13" w16cid:durableId="1805386072">
    <w:abstractNumId w:val="15"/>
  </w:num>
  <w:num w:numId="14" w16cid:durableId="676809635">
    <w:abstractNumId w:val="35"/>
  </w:num>
  <w:num w:numId="15" w16cid:durableId="1835221991">
    <w:abstractNumId w:val="8"/>
  </w:num>
  <w:num w:numId="16" w16cid:durableId="1425569163">
    <w:abstractNumId w:val="24"/>
  </w:num>
  <w:num w:numId="17" w16cid:durableId="1429696451">
    <w:abstractNumId w:val="31"/>
  </w:num>
  <w:num w:numId="18" w16cid:durableId="2039350360">
    <w:abstractNumId w:val="25"/>
  </w:num>
  <w:num w:numId="19" w16cid:durableId="842936530">
    <w:abstractNumId w:val="14"/>
  </w:num>
  <w:num w:numId="20" w16cid:durableId="179201824">
    <w:abstractNumId w:val="7"/>
  </w:num>
  <w:num w:numId="21" w16cid:durableId="549539725">
    <w:abstractNumId w:val="3"/>
  </w:num>
  <w:num w:numId="22" w16cid:durableId="391347297">
    <w:abstractNumId w:val="33"/>
  </w:num>
  <w:num w:numId="23" w16cid:durableId="121729761">
    <w:abstractNumId w:val="6"/>
  </w:num>
  <w:num w:numId="24" w16cid:durableId="1225945169">
    <w:abstractNumId w:val="4"/>
  </w:num>
  <w:num w:numId="25" w16cid:durableId="1690714621">
    <w:abstractNumId w:val="19"/>
  </w:num>
  <w:num w:numId="26" w16cid:durableId="27222631">
    <w:abstractNumId w:val="21"/>
  </w:num>
  <w:num w:numId="27" w16cid:durableId="1420368082">
    <w:abstractNumId w:val="23"/>
  </w:num>
  <w:num w:numId="28" w16cid:durableId="986283704">
    <w:abstractNumId w:val="17"/>
  </w:num>
  <w:num w:numId="29" w16cid:durableId="1996913161">
    <w:abstractNumId w:val="1"/>
  </w:num>
  <w:num w:numId="30" w16cid:durableId="1898085108">
    <w:abstractNumId w:val="11"/>
  </w:num>
  <w:num w:numId="31" w16cid:durableId="229921881">
    <w:abstractNumId w:val="5"/>
  </w:num>
  <w:num w:numId="32" w16cid:durableId="45568529">
    <w:abstractNumId w:val="9"/>
  </w:num>
  <w:num w:numId="33" w16cid:durableId="1075400615">
    <w:abstractNumId w:val="0"/>
  </w:num>
  <w:num w:numId="34" w16cid:durableId="1128164963">
    <w:abstractNumId w:val="20"/>
  </w:num>
  <w:num w:numId="35" w16cid:durableId="118425207">
    <w:abstractNumId w:val="29"/>
  </w:num>
  <w:num w:numId="36" w16cid:durableId="1455753593">
    <w:abstractNumId w:val="13"/>
  </w:num>
  <w:num w:numId="37" w16cid:durableId="62921937">
    <w:abstractNumId w:val="18"/>
  </w:num>
  <w:num w:numId="38" w16cid:durableId="1463112593">
    <w:abstractNumId w:val="10"/>
  </w:num>
  <w:num w:numId="39" w16cid:durableId="480930064">
    <w:abstractNumId w:val="12"/>
  </w:num>
  <w:num w:numId="40" w16cid:durableId="1122311502">
    <w:abstractNumId w:val="36"/>
  </w:num>
  <w:num w:numId="41" w16cid:durableId="733355632">
    <w:abstractNumId w:val="27"/>
  </w:num>
  <w:num w:numId="42" w16cid:durableId="988173230">
    <w:abstractNumId w:val="32"/>
  </w:num>
  <w:num w:numId="43" w16cid:durableId="984045788">
    <w:abstractNumId w:val="22"/>
  </w:num>
  <w:num w:numId="44" w16cid:durableId="1368919526">
    <w:abstractNumId w:val="28"/>
  </w:num>
  <w:num w:numId="45" w16cid:durableId="613825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4C95"/>
    <w:rsid w:val="000057C2"/>
    <w:rsid w:val="00005BA9"/>
    <w:rsid w:val="00011567"/>
    <w:rsid w:val="00011B80"/>
    <w:rsid w:val="00015114"/>
    <w:rsid w:val="0002444B"/>
    <w:rsid w:val="00024A03"/>
    <w:rsid w:val="0003111B"/>
    <w:rsid w:val="00032606"/>
    <w:rsid w:val="00032B2C"/>
    <w:rsid w:val="00032FDB"/>
    <w:rsid w:val="00033266"/>
    <w:rsid w:val="0003643B"/>
    <w:rsid w:val="000370AE"/>
    <w:rsid w:val="00040600"/>
    <w:rsid w:val="0004111C"/>
    <w:rsid w:val="00043E81"/>
    <w:rsid w:val="000453F6"/>
    <w:rsid w:val="00050F48"/>
    <w:rsid w:val="00052EE5"/>
    <w:rsid w:val="00054104"/>
    <w:rsid w:val="0005446E"/>
    <w:rsid w:val="0005745C"/>
    <w:rsid w:val="00057E17"/>
    <w:rsid w:val="000605DE"/>
    <w:rsid w:val="00060DB4"/>
    <w:rsid w:val="00060EE6"/>
    <w:rsid w:val="00061888"/>
    <w:rsid w:val="00063722"/>
    <w:rsid w:val="000645D7"/>
    <w:rsid w:val="0006671C"/>
    <w:rsid w:val="00070891"/>
    <w:rsid w:val="000721CF"/>
    <w:rsid w:val="00073E00"/>
    <w:rsid w:val="0007613F"/>
    <w:rsid w:val="0007685D"/>
    <w:rsid w:val="00083591"/>
    <w:rsid w:val="00083A22"/>
    <w:rsid w:val="00085033"/>
    <w:rsid w:val="0009298B"/>
    <w:rsid w:val="00092DD9"/>
    <w:rsid w:val="00093F69"/>
    <w:rsid w:val="00097F75"/>
    <w:rsid w:val="000A184C"/>
    <w:rsid w:val="000A52A2"/>
    <w:rsid w:val="000A6474"/>
    <w:rsid w:val="000A7A25"/>
    <w:rsid w:val="000B1207"/>
    <w:rsid w:val="000B3032"/>
    <w:rsid w:val="000B43CD"/>
    <w:rsid w:val="000B4EB6"/>
    <w:rsid w:val="000B6672"/>
    <w:rsid w:val="000C08D2"/>
    <w:rsid w:val="000C14FD"/>
    <w:rsid w:val="000C22FA"/>
    <w:rsid w:val="000C25DA"/>
    <w:rsid w:val="000C61ED"/>
    <w:rsid w:val="000D31F8"/>
    <w:rsid w:val="000D35A7"/>
    <w:rsid w:val="000D4242"/>
    <w:rsid w:val="000D4508"/>
    <w:rsid w:val="000D57DA"/>
    <w:rsid w:val="000E0765"/>
    <w:rsid w:val="000E1889"/>
    <w:rsid w:val="000E36C7"/>
    <w:rsid w:val="000E3E27"/>
    <w:rsid w:val="000F238D"/>
    <w:rsid w:val="000F27EB"/>
    <w:rsid w:val="000F5F24"/>
    <w:rsid w:val="001013F5"/>
    <w:rsid w:val="00107D3A"/>
    <w:rsid w:val="00111785"/>
    <w:rsid w:val="00112C49"/>
    <w:rsid w:val="001161C4"/>
    <w:rsid w:val="00117132"/>
    <w:rsid w:val="001228C1"/>
    <w:rsid w:val="00126C73"/>
    <w:rsid w:val="0013180E"/>
    <w:rsid w:val="00131F3E"/>
    <w:rsid w:val="00133046"/>
    <w:rsid w:val="0013364F"/>
    <w:rsid w:val="00135F46"/>
    <w:rsid w:val="0013641B"/>
    <w:rsid w:val="001400DF"/>
    <w:rsid w:val="0014261D"/>
    <w:rsid w:val="00142756"/>
    <w:rsid w:val="00142FFA"/>
    <w:rsid w:val="00146806"/>
    <w:rsid w:val="00151646"/>
    <w:rsid w:val="001522B5"/>
    <w:rsid w:val="00154519"/>
    <w:rsid w:val="00155D5E"/>
    <w:rsid w:val="00156A9F"/>
    <w:rsid w:val="00156F3E"/>
    <w:rsid w:val="00165268"/>
    <w:rsid w:val="0016632B"/>
    <w:rsid w:val="001712A2"/>
    <w:rsid w:val="00171869"/>
    <w:rsid w:val="0017562C"/>
    <w:rsid w:val="00177BB0"/>
    <w:rsid w:val="00181794"/>
    <w:rsid w:val="00182F12"/>
    <w:rsid w:val="00183497"/>
    <w:rsid w:val="001851E5"/>
    <w:rsid w:val="001864FF"/>
    <w:rsid w:val="0018786E"/>
    <w:rsid w:val="00190EEF"/>
    <w:rsid w:val="00194DA9"/>
    <w:rsid w:val="00195C7C"/>
    <w:rsid w:val="00195D12"/>
    <w:rsid w:val="00196766"/>
    <w:rsid w:val="00196F4F"/>
    <w:rsid w:val="00196F67"/>
    <w:rsid w:val="00197EB9"/>
    <w:rsid w:val="001A1653"/>
    <w:rsid w:val="001A23D9"/>
    <w:rsid w:val="001A27F4"/>
    <w:rsid w:val="001A2C5A"/>
    <w:rsid w:val="001A4C2C"/>
    <w:rsid w:val="001A72EC"/>
    <w:rsid w:val="001B116A"/>
    <w:rsid w:val="001B1FBB"/>
    <w:rsid w:val="001B200D"/>
    <w:rsid w:val="001B32E7"/>
    <w:rsid w:val="001B5CE2"/>
    <w:rsid w:val="001C06E3"/>
    <w:rsid w:val="001C1549"/>
    <w:rsid w:val="001C32D4"/>
    <w:rsid w:val="001C49CD"/>
    <w:rsid w:val="001C703D"/>
    <w:rsid w:val="001D0BA3"/>
    <w:rsid w:val="001D2974"/>
    <w:rsid w:val="001D3C61"/>
    <w:rsid w:val="001D5BD3"/>
    <w:rsid w:val="001D6953"/>
    <w:rsid w:val="001D7580"/>
    <w:rsid w:val="001E0534"/>
    <w:rsid w:val="001E11DC"/>
    <w:rsid w:val="001E296A"/>
    <w:rsid w:val="001E41D8"/>
    <w:rsid w:val="001E5D6A"/>
    <w:rsid w:val="001F2724"/>
    <w:rsid w:val="001F2C50"/>
    <w:rsid w:val="001F2FD7"/>
    <w:rsid w:val="001F34B2"/>
    <w:rsid w:val="001F49C4"/>
    <w:rsid w:val="001F5F5C"/>
    <w:rsid w:val="0020007C"/>
    <w:rsid w:val="0020102C"/>
    <w:rsid w:val="002015A0"/>
    <w:rsid w:val="002058D3"/>
    <w:rsid w:val="00205CDA"/>
    <w:rsid w:val="00212CF6"/>
    <w:rsid w:val="00212DD5"/>
    <w:rsid w:val="002135B6"/>
    <w:rsid w:val="00222B73"/>
    <w:rsid w:val="00222B7B"/>
    <w:rsid w:val="002254A8"/>
    <w:rsid w:val="00225E23"/>
    <w:rsid w:val="00226E68"/>
    <w:rsid w:val="00226F5D"/>
    <w:rsid w:val="00230618"/>
    <w:rsid w:val="00230BA0"/>
    <w:rsid w:val="00230D77"/>
    <w:rsid w:val="00232454"/>
    <w:rsid w:val="002342F7"/>
    <w:rsid w:val="0023500E"/>
    <w:rsid w:val="00240B15"/>
    <w:rsid w:val="002429EA"/>
    <w:rsid w:val="002463BC"/>
    <w:rsid w:val="00246EB5"/>
    <w:rsid w:val="002527C0"/>
    <w:rsid w:val="00256D97"/>
    <w:rsid w:val="00257564"/>
    <w:rsid w:val="00257BED"/>
    <w:rsid w:val="00261561"/>
    <w:rsid w:val="00265FC2"/>
    <w:rsid w:val="00266801"/>
    <w:rsid w:val="00266BF9"/>
    <w:rsid w:val="00270658"/>
    <w:rsid w:val="00271839"/>
    <w:rsid w:val="00273533"/>
    <w:rsid w:val="00276B32"/>
    <w:rsid w:val="0028351E"/>
    <w:rsid w:val="00284AFA"/>
    <w:rsid w:val="002850CF"/>
    <w:rsid w:val="0029424A"/>
    <w:rsid w:val="0029565A"/>
    <w:rsid w:val="0029615D"/>
    <w:rsid w:val="00296273"/>
    <w:rsid w:val="002A007D"/>
    <w:rsid w:val="002A009B"/>
    <w:rsid w:val="002A0BB6"/>
    <w:rsid w:val="002A5790"/>
    <w:rsid w:val="002A676E"/>
    <w:rsid w:val="002A7D7A"/>
    <w:rsid w:val="002B16E0"/>
    <w:rsid w:val="002B1E51"/>
    <w:rsid w:val="002B215D"/>
    <w:rsid w:val="002B30BD"/>
    <w:rsid w:val="002B359E"/>
    <w:rsid w:val="002B475A"/>
    <w:rsid w:val="002B6B64"/>
    <w:rsid w:val="002B6D5F"/>
    <w:rsid w:val="002C0FB5"/>
    <w:rsid w:val="002C13D7"/>
    <w:rsid w:val="002C2CF9"/>
    <w:rsid w:val="002C3981"/>
    <w:rsid w:val="002C50AA"/>
    <w:rsid w:val="002D1892"/>
    <w:rsid w:val="002D504E"/>
    <w:rsid w:val="002E245E"/>
    <w:rsid w:val="002F14E3"/>
    <w:rsid w:val="002F2137"/>
    <w:rsid w:val="002F3F58"/>
    <w:rsid w:val="002F40A1"/>
    <w:rsid w:val="002F768B"/>
    <w:rsid w:val="00303D4F"/>
    <w:rsid w:val="00303DF7"/>
    <w:rsid w:val="00304B39"/>
    <w:rsid w:val="00304C2C"/>
    <w:rsid w:val="00310852"/>
    <w:rsid w:val="00311FB7"/>
    <w:rsid w:val="00312A09"/>
    <w:rsid w:val="00313BE6"/>
    <w:rsid w:val="00320833"/>
    <w:rsid w:val="00320E8A"/>
    <w:rsid w:val="00320F68"/>
    <w:rsid w:val="00322E2B"/>
    <w:rsid w:val="00324354"/>
    <w:rsid w:val="003252EC"/>
    <w:rsid w:val="00326AB2"/>
    <w:rsid w:val="0032746D"/>
    <w:rsid w:val="0033482B"/>
    <w:rsid w:val="00334BFB"/>
    <w:rsid w:val="00340693"/>
    <w:rsid w:val="00341873"/>
    <w:rsid w:val="0034243D"/>
    <w:rsid w:val="0034308A"/>
    <w:rsid w:val="003463C9"/>
    <w:rsid w:val="003476F4"/>
    <w:rsid w:val="00350785"/>
    <w:rsid w:val="00351E3B"/>
    <w:rsid w:val="00354FDF"/>
    <w:rsid w:val="0035561E"/>
    <w:rsid w:val="00355A91"/>
    <w:rsid w:val="0035700F"/>
    <w:rsid w:val="003578BC"/>
    <w:rsid w:val="00360DFE"/>
    <w:rsid w:val="003613F3"/>
    <w:rsid w:val="0037044C"/>
    <w:rsid w:val="0037241E"/>
    <w:rsid w:val="00372996"/>
    <w:rsid w:val="003733F8"/>
    <w:rsid w:val="003738D4"/>
    <w:rsid w:val="00374557"/>
    <w:rsid w:val="00380541"/>
    <w:rsid w:val="0038227A"/>
    <w:rsid w:val="003827CF"/>
    <w:rsid w:val="00385C85"/>
    <w:rsid w:val="00390DF4"/>
    <w:rsid w:val="003916F5"/>
    <w:rsid w:val="0039362E"/>
    <w:rsid w:val="00395F79"/>
    <w:rsid w:val="0039625A"/>
    <w:rsid w:val="003A0BFE"/>
    <w:rsid w:val="003A6ABA"/>
    <w:rsid w:val="003A6D30"/>
    <w:rsid w:val="003B02D7"/>
    <w:rsid w:val="003B2725"/>
    <w:rsid w:val="003B4AE6"/>
    <w:rsid w:val="003B4D70"/>
    <w:rsid w:val="003B6C80"/>
    <w:rsid w:val="003C12A7"/>
    <w:rsid w:val="003C3404"/>
    <w:rsid w:val="003C5104"/>
    <w:rsid w:val="003D0A01"/>
    <w:rsid w:val="003D0F26"/>
    <w:rsid w:val="003D169A"/>
    <w:rsid w:val="003D1D1B"/>
    <w:rsid w:val="003D22D4"/>
    <w:rsid w:val="003D24C6"/>
    <w:rsid w:val="003D2C2E"/>
    <w:rsid w:val="003D300B"/>
    <w:rsid w:val="003D3A28"/>
    <w:rsid w:val="003D6731"/>
    <w:rsid w:val="003D6817"/>
    <w:rsid w:val="003D6C14"/>
    <w:rsid w:val="003D76FB"/>
    <w:rsid w:val="003D79E2"/>
    <w:rsid w:val="003D7F08"/>
    <w:rsid w:val="003E1CFC"/>
    <w:rsid w:val="003E1D65"/>
    <w:rsid w:val="003E1FF3"/>
    <w:rsid w:val="003E4BBB"/>
    <w:rsid w:val="003E52CD"/>
    <w:rsid w:val="003E552E"/>
    <w:rsid w:val="003E5BB3"/>
    <w:rsid w:val="003E6FB7"/>
    <w:rsid w:val="003E7276"/>
    <w:rsid w:val="003F317B"/>
    <w:rsid w:val="003F3612"/>
    <w:rsid w:val="003F5163"/>
    <w:rsid w:val="003F7BD0"/>
    <w:rsid w:val="00402819"/>
    <w:rsid w:val="00403D7A"/>
    <w:rsid w:val="00405CBA"/>
    <w:rsid w:val="0040662B"/>
    <w:rsid w:val="00406A41"/>
    <w:rsid w:val="00406B44"/>
    <w:rsid w:val="00412490"/>
    <w:rsid w:val="004152C2"/>
    <w:rsid w:val="00415DF5"/>
    <w:rsid w:val="004200B2"/>
    <w:rsid w:val="00421446"/>
    <w:rsid w:val="00421F9F"/>
    <w:rsid w:val="00422779"/>
    <w:rsid w:val="00425077"/>
    <w:rsid w:val="00425801"/>
    <w:rsid w:val="0042735E"/>
    <w:rsid w:val="004276C6"/>
    <w:rsid w:val="00430688"/>
    <w:rsid w:val="004315A3"/>
    <w:rsid w:val="00431A1E"/>
    <w:rsid w:val="004321DA"/>
    <w:rsid w:val="00437C7F"/>
    <w:rsid w:val="00441046"/>
    <w:rsid w:val="00441B79"/>
    <w:rsid w:val="00442566"/>
    <w:rsid w:val="004432F0"/>
    <w:rsid w:val="004505C4"/>
    <w:rsid w:val="00452431"/>
    <w:rsid w:val="00453364"/>
    <w:rsid w:val="00454D20"/>
    <w:rsid w:val="004558E6"/>
    <w:rsid w:val="00455B19"/>
    <w:rsid w:val="00456B1E"/>
    <w:rsid w:val="00456D7D"/>
    <w:rsid w:val="004603FD"/>
    <w:rsid w:val="00462F4E"/>
    <w:rsid w:val="0046313D"/>
    <w:rsid w:val="004643F8"/>
    <w:rsid w:val="004653A3"/>
    <w:rsid w:val="00466921"/>
    <w:rsid w:val="00472842"/>
    <w:rsid w:val="004737AA"/>
    <w:rsid w:val="00477ACB"/>
    <w:rsid w:val="0048041E"/>
    <w:rsid w:val="00480956"/>
    <w:rsid w:val="00490E10"/>
    <w:rsid w:val="004917B2"/>
    <w:rsid w:val="00491EB4"/>
    <w:rsid w:val="00493E75"/>
    <w:rsid w:val="00495F24"/>
    <w:rsid w:val="0049734E"/>
    <w:rsid w:val="004A68ED"/>
    <w:rsid w:val="004B58F3"/>
    <w:rsid w:val="004B64E1"/>
    <w:rsid w:val="004B6E4C"/>
    <w:rsid w:val="004B7A36"/>
    <w:rsid w:val="004B7C9E"/>
    <w:rsid w:val="004C0868"/>
    <w:rsid w:val="004C0930"/>
    <w:rsid w:val="004C0948"/>
    <w:rsid w:val="004C3257"/>
    <w:rsid w:val="004C32F6"/>
    <w:rsid w:val="004C37DB"/>
    <w:rsid w:val="004D1887"/>
    <w:rsid w:val="004D1A1D"/>
    <w:rsid w:val="004D2085"/>
    <w:rsid w:val="004D4A33"/>
    <w:rsid w:val="004D4DC6"/>
    <w:rsid w:val="004D5355"/>
    <w:rsid w:val="004D5B78"/>
    <w:rsid w:val="004D679B"/>
    <w:rsid w:val="004E2B4A"/>
    <w:rsid w:val="004E5F9F"/>
    <w:rsid w:val="004E7445"/>
    <w:rsid w:val="004F43FD"/>
    <w:rsid w:val="004F7C68"/>
    <w:rsid w:val="00501559"/>
    <w:rsid w:val="005015E2"/>
    <w:rsid w:val="00502733"/>
    <w:rsid w:val="00506440"/>
    <w:rsid w:val="00507D4D"/>
    <w:rsid w:val="00511766"/>
    <w:rsid w:val="005122AD"/>
    <w:rsid w:val="005129E3"/>
    <w:rsid w:val="005140A7"/>
    <w:rsid w:val="00514A48"/>
    <w:rsid w:val="00515C89"/>
    <w:rsid w:val="00516070"/>
    <w:rsid w:val="005207EE"/>
    <w:rsid w:val="0052246A"/>
    <w:rsid w:val="00522A40"/>
    <w:rsid w:val="00525BA2"/>
    <w:rsid w:val="00530484"/>
    <w:rsid w:val="00531031"/>
    <w:rsid w:val="0053135E"/>
    <w:rsid w:val="005332B8"/>
    <w:rsid w:val="0053448A"/>
    <w:rsid w:val="00535014"/>
    <w:rsid w:val="00537B19"/>
    <w:rsid w:val="00540B0A"/>
    <w:rsid w:val="005433A5"/>
    <w:rsid w:val="00545852"/>
    <w:rsid w:val="00546891"/>
    <w:rsid w:val="00551516"/>
    <w:rsid w:val="005522A3"/>
    <w:rsid w:val="00553DEE"/>
    <w:rsid w:val="00556EED"/>
    <w:rsid w:val="00564597"/>
    <w:rsid w:val="00565FC7"/>
    <w:rsid w:val="0056646B"/>
    <w:rsid w:val="00567249"/>
    <w:rsid w:val="005707DA"/>
    <w:rsid w:val="00570C3C"/>
    <w:rsid w:val="0057146A"/>
    <w:rsid w:val="005757C8"/>
    <w:rsid w:val="00582EF6"/>
    <w:rsid w:val="00582F4D"/>
    <w:rsid w:val="00583E2E"/>
    <w:rsid w:val="00585838"/>
    <w:rsid w:val="00587563"/>
    <w:rsid w:val="0059099E"/>
    <w:rsid w:val="00591219"/>
    <w:rsid w:val="005916E9"/>
    <w:rsid w:val="00592A33"/>
    <w:rsid w:val="00595FE0"/>
    <w:rsid w:val="005A03EF"/>
    <w:rsid w:val="005A3592"/>
    <w:rsid w:val="005B1B02"/>
    <w:rsid w:val="005B3B27"/>
    <w:rsid w:val="005B63F1"/>
    <w:rsid w:val="005C129A"/>
    <w:rsid w:val="005C24EF"/>
    <w:rsid w:val="005C3688"/>
    <w:rsid w:val="005C4472"/>
    <w:rsid w:val="005C4879"/>
    <w:rsid w:val="005C58D0"/>
    <w:rsid w:val="005C700F"/>
    <w:rsid w:val="005C7F55"/>
    <w:rsid w:val="005D2E84"/>
    <w:rsid w:val="005D4CC4"/>
    <w:rsid w:val="005D7635"/>
    <w:rsid w:val="005E1550"/>
    <w:rsid w:val="005E201B"/>
    <w:rsid w:val="005E25BB"/>
    <w:rsid w:val="005E2D05"/>
    <w:rsid w:val="005E4925"/>
    <w:rsid w:val="005F2E67"/>
    <w:rsid w:val="005F3EC6"/>
    <w:rsid w:val="005F54C9"/>
    <w:rsid w:val="006000DC"/>
    <w:rsid w:val="006027FF"/>
    <w:rsid w:val="006048D7"/>
    <w:rsid w:val="006053A6"/>
    <w:rsid w:val="00605B47"/>
    <w:rsid w:val="00610BD2"/>
    <w:rsid w:val="0061332E"/>
    <w:rsid w:val="0061486B"/>
    <w:rsid w:val="00614B99"/>
    <w:rsid w:val="0061635F"/>
    <w:rsid w:val="00620E07"/>
    <w:rsid w:val="006224DE"/>
    <w:rsid w:val="00630789"/>
    <w:rsid w:val="00630AC6"/>
    <w:rsid w:val="006314BB"/>
    <w:rsid w:val="00631A10"/>
    <w:rsid w:val="00636C62"/>
    <w:rsid w:val="00640596"/>
    <w:rsid w:val="006405B4"/>
    <w:rsid w:val="00642132"/>
    <w:rsid w:val="006428DC"/>
    <w:rsid w:val="0064354B"/>
    <w:rsid w:val="00647816"/>
    <w:rsid w:val="006512EB"/>
    <w:rsid w:val="00652258"/>
    <w:rsid w:val="006559B4"/>
    <w:rsid w:val="00656056"/>
    <w:rsid w:val="006574B6"/>
    <w:rsid w:val="00662187"/>
    <w:rsid w:val="00663296"/>
    <w:rsid w:val="00663561"/>
    <w:rsid w:val="00663E15"/>
    <w:rsid w:val="0066401F"/>
    <w:rsid w:val="006652C7"/>
    <w:rsid w:val="006707D2"/>
    <w:rsid w:val="0067111E"/>
    <w:rsid w:val="00672D73"/>
    <w:rsid w:val="00674014"/>
    <w:rsid w:val="006744EF"/>
    <w:rsid w:val="00676B42"/>
    <w:rsid w:val="0068579F"/>
    <w:rsid w:val="0068769A"/>
    <w:rsid w:val="0069235D"/>
    <w:rsid w:val="00692492"/>
    <w:rsid w:val="0069329D"/>
    <w:rsid w:val="00693874"/>
    <w:rsid w:val="0069453F"/>
    <w:rsid w:val="006960DD"/>
    <w:rsid w:val="0069657E"/>
    <w:rsid w:val="006A1463"/>
    <w:rsid w:val="006A4380"/>
    <w:rsid w:val="006A7FF5"/>
    <w:rsid w:val="006B2C29"/>
    <w:rsid w:val="006B3C1C"/>
    <w:rsid w:val="006B5026"/>
    <w:rsid w:val="006B6CE5"/>
    <w:rsid w:val="006C5048"/>
    <w:rsid w:val="006C6436"/>
    <w:rsid w:val="006D06DF"/>
    <w:rsid w:val="006D17B3"/>
    <w:rsid w:val="006D26AE"/>
    <w:rsid w:val="006D3E5E"/>
    <w:rsid w:val="006D5C3D"/>
    <w:rsid w:val="006E0B2A"/>
    <w:rsid w:val="006E1545"/>
    <w:rsid w:val="006E7A48"/>
    <w:rsid w:val="006F0062"/>
    <w:rsid w:val="006F0631"/>
    <w:rsid w:val="006F07C5"/>
    <w:rsid w:val="006F27AA"/>
    <w:rsid w:val="006F5F85"/>
    <w:rsid w:val="00701F9E"/>
    <w:rsid w:val="00703A58"/>
    <w:rsid w:val="00704D96"/>
    <w:rsid w:val="00704E5C"/>
    <w:rsid w:val="00704EBB"/>
    <w:rsid w:val="00705266"/>
    <w:rsid w:val="00706DFC"/>
    <w:rsid w:val="00710666"/>
    <w:rsid w:val="0071240B"/>
    <w:rsid w:val="00712E93"/>
    <w:rsid w:val="00713BE2"/>
    <w:rsid w:val="00713D23"/>
    <w:rsid w:val="00714912"/>
    <w:rsid w:val="0072142A"/>
    <w:rsid w:val="007218C9"/>
    <w:rsid w:val="00722186"/>
    <w:rsid w:val="007246AA"/>
    <w:rsid w:val="00725065"/>
    <w:rsid w:val="00725459"/>
    <w:rsid w:val="00726533"/>
    <w:rsid w:val="00727B0C"/>
    <w:rsid w:val="00730414"/>
    <w:rsid w:val="007348C5"/>
    <w:rsid w:val="00735C3C"/>
    <w:rsid w:val="007370CD"/>
    <w:rsid w:val="00743F7C"/>
    <w:rsid w:val="0074422C"/>
    <w:rsid w:val="007468D5"/>
    <w:rsid w:val="00746A5E"/>
    <w:rsid w:val="00746EEE"/>
    <w:rsid w:val="00750794"/>
    <w:rsid w:val="007510F2"/>
    <w:rsid w:val="00751D87"/>
    <w:rsid w:val="0075315C"/>
    <w:rsid w:val="0075403C"/>
    <w:rsid w:val="00756DA7"/>
    <w:rsid w:val="007637AC"/>
    <w:rsid w:val="00764367"/>
    <w:rsid w:val="0076503A"/>
    <w:rsid w:val="00765920"/>
    <w:rsid w:val="0077045B"/>
    <w:rsid w:val="00776F18"/>
    <w:rsid w:val="00777C19"/>
    <w:rsid w:val="00780A1D"/>
    <w:rsid w:val="00781904"/>
    <w:rsid w:val="0078240A"/>
    <w:rsid w:val="007834D8"/>
    <w:rsid w:val="00787218"/>
    <w:rsid w:val="00791EB8"/>
    <w:rsid w:val="00792E40"/>
    <w:rsid w:val="0079444D"/>
    <w:rsid w:val="00795570"/>
    <w:rsid w:val="007A030B"/>
    <w:rsid w:val="007A19A8"/>
    <w:rsid w:val="007B1192"/>
    <w:rsid w:val="007B3725"/>
    <w:rsid w:val="007B3BB3"/>
    <w:rsid w:val="007B5FB8"/>
    <w:rsid w:val="007B68B3"/>
    <w:rsid w:val="007B7667"/>
    <w:rsid w:val="007C1844"/>
    <w:rsid w:val="007C27B0"/>
    <w:rsid w:val="007C4B94"/>
    <w:rsid w:val="007C507D"/>
    <w:rsid w:val="007C590C"/>
    <w:rsid w:val="007C7A5D"/>
    <w:rsid w:val="007D0557"/>
    <w:rsid w:val="007D0DE7"/>
    <w:rsid w:val="007D169A"/>
    <w:rsid w:val="007D4925"/>
    <w:rsid w:val="007E31F6"/>
    <w:rsid w:val="007E4A26"/>
    <w:rsid w:val="007F1F18"/>
    <w:rsid w:val="007F65E9"/>
    <w:rsid w:val="008000E3"/>
    <w:rsid w:val="00801B64"/>
    <w:rsid w:val="00802182"/>
    <w:rsid w:val="008058B3"/>
    <w:rsid w:val="008060E0"/>
    <w:rsid w:val="008076B7"/>
    <w:rsid w:val="00810656"/>
    <w:rsid w:val="00810999"/>
    <w:rsid w:val="00810B7C"/>
    <w:rsid w:val="008128B2"/>
    <w:rsid w:val="00812A85"/>
    <w:rsid w:val="008147FE"/>
    <w:rsid w:val="00816897"/>
    <w:rsid w:val="00823599"/>
    <w:rsid w:val="008236B5"/>
    <w:rsid w:val="0082476D"/>
    <w:rsid w:val="00826A70"/>
    <w:rsid w:val="0082712B"/>
    <w:rsid w:val="00830174"/>
    <w:rsid w:val="00831DAD"/>
    <w:rsid w:val="00832067"/>
    <w:rsid w:val="008332DE"/>
    <w:rsid w:val="0083372E"/>
    <w:rsid w:val="00841F85"/>
    <w:rsid w:val="0084301D"/>
    <w:rsid w:val="008443C6"/>
    <w:rsid w:val="0085121C"/>
    <w:rsid w:val="00853D88"/>
    <w:rsid w:val="00853F58"/>
    <w:rsid w:val="00856712"/>
    <w:rsid w:val="008579F3"/>
    <w:rsid w:val="00857C58"/>
    <w:rsid w:val="00861B0D"/>
    <w:rsid w:val="008623CD"/>
    <w:rsid w:val="0086255A"/>
    <w:rsid w:val="008700E1"/>
    <w:rsid w:val="0087041C"/>
    <w:rsid w:val="00870FAB"/>
    <w:rsid w:val="00872EF6"/>
    <w:rsid w:val="00873762"/>
    <w:rsid w:val="00874526"/>
    <w:rsid w:val="00874574"/>
    <w:rsid w:val="008747D4"/>
    <w:rsid w:val="00881BA5"/>
    <w:rsid w:val="008873F9"/>
    <w:rsid w:val="00887793"/>
    <w:rsid w:val="00887801"/>
    <w:rsid w:val="0089018F"/>
    <w:rsid w:val="008939BB"/>
    <w:rsid w:val="00893D60"/>
    <w:rsid w:val="00893D61"/>
    <w:rsid w:val="00896925"/>
    <w:rsid w:val="008A2A5B"/>
    <w:rsid w:val="008A3241"/>
    <w:rsid w:val="008A59D0"/>
    <w:rsid w:val="008A75EA"/>
    <w:rsid w:val="008B0C15"/>
    <w:rsid w:val="008B4DA9"/>
    <w:rsid w:val="008B60B5"/>
    <w:rsid w:val="008B6474"/>
    <w:rsid w:val="008B6E95"/>
    <w:rsid w:val="008B7B6F"/>
    <w:rsid w:val="008C0155"/>
    <w:rsid w:val="008C0AE2"/>
    <w:rsid w:val="008C141C"/>
    <w:rsid w:val="008C294E"/>
    <w:rsid w:val="008C2DBB"/>
    <w:rsid w:val="008C61A0"/>
    <w:rsid w:val="008C63F6"/>
    <w:rsid w:val="008C6D34"/>
    <w:rsid w:val="008C745B"/>
    <w:rsid w:val="008C7B19"/>
    <w:rsid w:val="008D0E41"/>
    <w:rsid w:val="008D15A1"/>
    <w:rsid w:val="008D1FA9"/>
    <w:rsid w:val="008D4B76"/>
    <w:rsid w:val="008D50F8"/>
    <w:rsid w:val="008D7F41"/>
    <w:rsid w:val="008E0A58"/>
    <w:rsid w:val="008F1741"/>
    <w:rsid w:val="008F33B8"/>
    <w:rsid w:val="008F72ED"/>
    <w:rsid w:val="008F789B"/>
    <w:rsid w:val="008F7FCE"/>
    <w:rsid w:val="009008A9"/>
    <w:rsid w:val="00905787"/>
    <w:rsid w:val="00906F78"/>
    <w:rsid w:val="009100FA"/>
    <w:rsid w:val="0091135E"/>
    <w:rsid w:val="00913CA9"/>
    <w:rsid w:val="00914165"/>
    <w:rsid w:val="009144B7"/>
    <w:rsid w:val="00915ADD"/>
    <w:rsid w:val="009211D7"/>
    <w:rsid w:val="00921F1C"/>
    <w:rsid w:val="00922881"/>
    <w:rsid w:val="009234A0"/>
    <w:rsid w:val="00930D22"/>
    <w:rsid w:val="00933757"/>
    <w:rsid w:val="00934006"/>
    <w:rsid w:val="00940DF5"/>
    <w:rsid w:val="00941FFE"/>
    <w:rsid w:val="00943F04"/>
    <w:rsid w:val="009448DF"/>
    <w:rsid w:val="00950A90"/>
    <w:rsid w:val="0095182D"/>
    <w:rsid w:val="00951FAF"/>
    <w:rsid w:val="009527CF"/>
    <w:rsid w:val="009528E0"/>
    <w:rsid w:val="009531CD"/>
    <w:rsid w:val="00955587"/>
    <w:rsid w:val="00955FA3"/>
    <w:rsid w:val="00957C76"/>
    <w:rsid w:val="00957F44"/>
    <w:rsid w:val="0096110F"/>
    <w:rsid w:val="00963E2F"/>
    <w:rsid w:val="00965A5F"/>
    <w:rsid w:val="00965FE7"/>
    <w:rsid w:val="009675C2"/>
    <w:rsid w:val="00967669"/>
    <w:rsid w:val="00967740"/>
    <w:rsid w:val="00970820"/>
    <w:rsid w:val="009716C4"/>
    <w:rsid w:val="0097298C"/>
    <w:rsid w:val="00974BEA"/>
    <w:rsid w:val="009860EE"/>
    <w:rsid w:val="00986266"/>
    <w:rsid w:val="00986E41"/>
    <w:rsid w:val="00987A7C"/>
    <w:rsid w:val="0099031F"/>
    <w:rsid w:val="00990EA0"/>
    <w:rsid w:val="00991994"/>
    <w:rsid w:val="00992008"/>
    <w:rsid w:val="0099293A"/>
    <w:rsid w:val="0099447D"/>
    <w:rsid w:val="00994B9B"/>
    <w:rsid w:val="0099510B"/>
    <w:rsid w:val="00996859"/>
    <w:rsid w:val="00997527"/>
    <w:rsid w:val="00997FA0"/>
    <w:rsid w:val="009A020C"/>
    <w:rsid w:val="009A14A6"/>
    <w:rsid w:val="009A2368"/>
    <w:rsid w:val="009A3477"/>
    <w:rsid w:val="009A4B2A"/>
    <w:rsid w:val="009A5C4E"/>
    <w:rsid w:val="009A64F8"/>
    <w:rsid w:val="009B0435"/>
    <w:rsid w:val="009B3757"/>
    <w:rsid w:val="009C0BEF"/>
    <w:rsid w:val="009C2E43"/>
    <w:rsid w:val="009C300A"/>
    <w:rsid w:val="009C6668"/>
    <w:rsid w:val="009C7481"/>
    <w:rsid w:val="009D078C"/>
    <w:rsid w:val="009D08D7"/>
    <w:rsid w:val="009D3204"/>
    <w:rsid w:val="009D4E42"/>
    <w:rsid w:val="009D6B4E"/>
    <w:rsid w:val="009D6F56"/>
    <w:rsid w:val="009E318D"/>
    <w:rsid w:val="009E3297"/>
    <w:rsid w:val="009E7F83"/>
    <w:rsid w:val="009F0572"/>
    <w:rsid w:val="009F3139"/>
    <w:rsid w:val="009F36BF"/>
    <w:rsid w:val="009F37C6"/>
    <w:rsid w:val="009F4F1B"/>
    <w:rsid w:val="009F5D7B"/>
    <w:rsid w:val="009F6528"/>
    <w:rsid w:val="009F6BFD"/>
    <w:rsid w:val="00A010CE"/>
    <w:rsid w:val="00A013E9"/>
    <w:rsid w:val="00A0392D"/>
    <w:rsid w:val="00A05720"/>
    <w:rsid w:val="00A07CDA"/>
    <w:rsid w:val="00A11B85"/>
    <w:rsid w:val="00A12BEE"/>
    <w:rsid w:val="00A20729"/>
    <w:rsid w:val="00A22540"/>
    <w:rsid w:val="00A25532"/>
    <w:rsid w:val="00A26DAB"/>
    <w:rsid w:val="00A30C6C"/>
    <w:rsid w:val="00A31BB3"/>
    <w:rsid w:val="00A3469D"/>
    <w:rsid w:val="00A3483A"/>
    <w:rsid w:val="00A34999"/>
    <w:rsid w:val="00A355AD"/>
    <w:rsid w:val="00A35EF5"/>
    <w:rsid w:val="00A364AF"/>
    <w:rsid w:val="00A40369"/>
    <w:rsid w:val="00A427C3"/>
    <w:rsid w:val="00A432EA"/>
    <w:rsid w:val="00A442CD"/>
    <w:rsid w:val="00A445C0"/>
    <w:rsid w:val="00A45D78"/>
    <w:rsid w:val="00A46BD8"/>
    <w:rsid w:val="00A479F0"/>
    <w:rsid w:val="00A51574"/>
    <w:rsid w:val="00A52B9F"/>
    <w:rsid w:val="00A556AB"/>
    <w:rsid w:val="00A56C83"/>
    <w:rsid w:val="00A56D60"/>
    <w:rsid w:val="00A65E81"/>
    <w:rsid w:val="00A669F7"/>
    <w:rsid w:val="00A67959"/>
    <w:rsid w:val="00A70074"/>
    <w:rsid w:val="00A71120"/>
    <w:rsid w:val="00A729AA"/>
    <w:rsid w:val="00A75EE9"/>
    <w:rsid w:val="00A80681"/>
    <w:rsid w:val="00A80FB1"/>
    <w:rsid w:val="00A813B9"/>
    <w:rsid w:val="00A820BD"/>
    <w:rsid w:val="00A821D6"/>
    <w:rsid w:val="00A8595E"/>
    <w:rsid w:val="00A85CC4"/>
    <w:rsid w:val="00A8631A"/>
    <w:rsid w:val="00A86BF1"/>
    <w:rsid w:val="00A87AA5"/>
    <w:rsid w:val="00A92AC9"/>
    <w:rsid w:val="00A93F2C"/>
    <w:rsid w:val="00A964F8"/>
    <w:rsid w:val="00A96792"/>
    <w:rsid w:val="00AA211D"/>
    <w:rsid w:val="00AA3677"/>
    <w:rsid w:val="00AA404E"/>
    <w:rsid w:val="00AA53CC"/>
    <w:rsid w:val="00AB166D"/>
    <w:rsid w:val="00AB1BDC"/>
    <w:rsid w:val="00AB1EBE"/>
    <w:rsid w:val="00AB3814"/>
    <w:rsid w:val="00AB486C"/>
    <w:rsid w:val="00AB5BFD"/>
    <w:rsid w:val="00AD083E"/>
    <w:rsid w:val="00AD36F5"/>
    <w:rsid w:val="00AD3BDC"/>
    <w:rsid w:val="00AD4E1F"/>
    <w:rsid w:val="00AE1767"/>
    <w:rsid w:val="00AE19C9"/>
    <w:rsid w:val="00AE44FB"/>
    <w:rsid w:val="00AE7E24"/>
    <w:rsid w:val="00AF25C7"/>
    <w:rsid w:val="00AF54F2"/>
    <w:rsid w:val="00B03252"/>
    <w:rsid w:val="00B05C8E"/>
    <w:rsid w:val="00B06778"/>
    <w:rsid w:val="00B06E03"/>
    <w:rsid w:val="00B10B9F"/>
    <w:rsid w:val="00B12521"/>
    <w:rsid w:val="00B20736"/>
    <w:rsid w:val="00B257AF"/>
    <w:rsid w:val="00B260BF"/>
    <w:rsid w:val="00B2693C"/>
    <w:rsid w:val="00B33FAA"/>
    <w:rsid w:val="00B35D73"/>
    <w:rsid w:val="00B414EE"/>
    <w:rsid w:val="00B46369"/>
    <w:rsid w:val="00B46EFD"/>
    <w:rsid w:val="00B47A9D"/>
    <w:rsid w:val="00B5063D"/>
    <w:rsid w:val="00B50A2F"/>
    <w:rsid w:val="00B52D09"/>
    <w:rsid w:val="00B53DE2"/>
    <w:rsid w:val="00B54042"/>
    <w:rsid w:val="00B544C5"/>
    <w:rsid w:val="00B54C13"/>
    <w:rsid w:val="00B570C6"/>
    <w:rsid w:val="00B57F9F"/>
    <w:rsid w:val="00B62101"/>
    <w:rsid w:val="00B762BC"/>
    <w:rsid w:val="00B76C14"/>
    <w:rsid w:val="00B81800"/>
    <w:rsid w:val="00B84456"/>
    <w:rsid w:val="00B84BD5"/>
    <w:rsid w:val="00B868E3"/>
    <w:rsid w:val="00B91425"/>
    <w:rsid w:val="00B91F87"/>
    <w:rsid w:val="00B93DAC"/>
    <w:rsid w:val="00B959BE"/>
    <w:rsid w:val="00B95AB3"/>
    <w:rsid w:val="00B9633C"/>
    <w:rsid w:val="00BA0B6D"/>
    <w:rsid w:val="00BA127F"/>
    <w:rsid w:val="00BA3D5D"/>
    <w:rsid w:val="00BA41D4"/>
    <w:rsid w:val="00BA4D6C"/>
    <w:rsid w:val="00BA714A"/>
    <w:rsid w:val="00BB26F6"/>
    <w:rsid w:val="00BB307B"/>
    <w:rsid w:val="00BB3425"/>
    <w:rsid w:val="00BB54B0"/>
    <w:rsid w:val="00BB757A"/>
    <w:rsid w:val="00BC1172"/>
    <w:rsid w:val="00BC4F2C"/>
    <w:rsid w:val="00BC7844"/>
    <w:rsid w:val="00BD0029"/>
    <w:rsid w:val="00BD0257"/>
    <w:rsid w:val="00BD0DF3"/>
    <w:rsid w:val="00BD1522"/>
    <w:rsid w:val="00BD3BAC"/>
    <w:rsid w:val="00BD46B4"/>
    <w:rsid w:val="00BD6C2F"/>
    <w:rsid w:val="00BE0CD6"/>
    <w:rsid w:val="00BE6E3E"/>
    <w:rsid w:val="00BF01B1"/>
    <w:rsid w:val="00C02531"/>
    <w:rsid w:val="00C057B3"/>
    <w:rsid w:val="00C057F7"/>
    <w:rsid w:val="00C07E27"/>
    <w:rsid w:val="00C07EEB"/>
    <w:rsid w:val="00C11785"/>
    <w:rsid w:val="00C135CB"/>
    <w:rsid w:val="00C15DAC"/>
    <w:rsid w:val="00C16267"/>
    <w:rsid w:val="00C17227"/>
    <w:rsid w:val="00C23CDF"/>
    <w:rsid w:val="00C2618E"/>
    <w:rsid w:val="00C272CB"/>
    <w:rsid w:val="00C27D20"/>
    <w:rsid w:val="00C27FF8"/>
    <w:rsid w:val="00C30D1B"/>
    <w:rsid w:val="00C32279"/>
    <w:rsid w:val="00C33D58"/>
    <w:rsid w:val="00C35EB1"/>
    <w:rsid w:val="00C36EFA"/>
    <w:rsid w:val="00C37738"/>
    <w:rsid w:val="00C41761"/>
    <w:rsid w:val="00C41A97"/>
    <w:rsid w:val="00C46111"/>
    <w:rsid w:val="00C47738"/>
    <w:rsid w:val="00C47F33"/>
    <w:rsid w:val="00C5300F"/>
    <w:rsid w:val="00C54595"/>
    <w:rsid w:val="00C55944"/>
    <w:rsid w:val="00C56326"/>
    <w:rsid w:val="00C57672"/>
    <w:rsid w:val="00C607BC"/>
    <w:rsid w:val="00C66F0C"/>
    <w:rsid w:val="00C67291"/>
    <w:rsid w:val="00C674E8"/>
    <w:rsid w:val="00C677D0"/>
    <w:rsid w:val="00C67D17"/>
    <w:rsid w:val="00C70E16"/>
    <w:rsid w:val="00C73449"/>
    <w:rsid w:val="00C753B4"/>
    <w:rsid w:val="00C77588"/>
    <w:rsid w:val="00C77972"/>
    <w:rsid w:val="00C8098D"/>
    <w:rsid w:val="00C8144A"/>
    <w:rsid w:val="00C90541"/>
    <w:rsid w:val="00C916B8"/>
    <w:rsid w:val="00C94203"/>
    <w:rsid w:val="00C966AD"/>
    <w:rsid w:val="00C972CC"/>
    <w:rsid w:val="00C97454"/>
    <w:rsid w:val="00C97A03"/>
    <w:rsid w:val="00CA1238"/>
    <w:rsid w:val="00CA4F64"/>
    <w:rsid w:val="00CA5014"/>
    <w:rsid w:val="00CB2B48"/>
    <w:rsid w:val="00CB2E41"/>
    <w:rsid w:val="00CB62A0"/>
    <w:rsid w:val="00CB653F"/>
    <w:rsid w:val="00CC04A7"/>
    <w:rsid w:val="00CC1073"/>
    <w:rsid w:val="00CC21BE"/>
    <w:rsid w:val="00CC28D1"/>
    <w:rsid w:val="00CC338B"/>
    <w:rsid w:val="00CC4C88"/>
    <w:rsid w:val="00CC6A20"/>
    <w:rsid w:val="00CD2CA3"/>
    <w:rsid w:val="00CD4F6B"/>
    <w:rsid w:val="00CE0AF2"/>
    <w:rsid w:val="00CE1321"/>
    <w:rsid w:val="00CE3C5A"/>
    <w:rsid w:val="00CE4D8B"/>
    <w:rsid w:val="00CF2F9B"/>
    <w:rsid w:val="00CF5254"/>
    <w:rsid w:val="00CF66E4"/>
    <w:rsid w:val="00CF6887"/>
    <w:rsid w:val="00D03E0C"/>
    <w:rsid w:val="00D0539D"/>
    <w:rsid w:val="00D05A0A"/>
    <w:rsid w:val="00D0656E"/>
    <w:rsid w:val="00D068AB"/>
    <w:rsid w:val="00D07734"/>
    <w:rsid w:val="00D07C3D"/>
    <w:rsid w:val="00D101BD"/>
    <w:rsid w:val="00D1204E"/>
    <w:rsid w:val="00D13E7D"/>
    <w:rsid w:val="00D23A71"/>
    <w:rsid w:val="00D25333"/>
    <w:rsid w:val="00D26112"/>
    <w:rsid w:val="00D34628"/>
    <w:rsid w:val="00D37FEC"/>
    <w:rsid w:val="00D41F88"/>
    <w:rsid w:val="00D44464"/>
    <w:rsid w:val="00D44EB8"/>
    <w:rsid w:val="00D47AA2"/>
    <w:rsid w:val="00D51649"/>
    <w:rsid w:val="00D51E33"/>
    <w:rsid w:val="00D53709"/>
    <w:rsid w:val="00D53881"/>
    <w:rsid w:val="00D554FE"/>
    <w:rsid w:val="00D5667A"/>
    <w:rsid w:val="00D6052B"/>
    <w:rsid w:val="00D60624"/>
    <w:rsid w:val="00D60A06"/>
    <w:rsid w:val="00D621FF"/>
    <w:rsid w:val="00D64002"/>
    <w:rsid w:val="00D66285"/>
    <w:rsid w:val="00D718AB"/>
    <w:rsid w:val="00D719A5"/>
    <w:rsid w:val="00D729B1"/>
    <w:rsid w:val="00D75884"/>
    <w:rsid w:val="00D80052"/>
    <w:rsid w:val="00D81A4C"/>
    <w:rsid w:val="00D83612"/>
    <w:rsid w:val="00D84039"/>
    <w:rsid w:val="00D84813"/>
    <w:rsid w:val="00D861F6"/>
    <w:rsid w:val="00D906CD"/>
    <w:rsid w:val="00D92C9E"/>
    <w:rsid w:val="00D959B2"/>
    <w:rsid w:val="00D973F7"/>
    <w:rsid w:val="00DA07E2"/>
    <w:rsid w:val="00DA3A8F"/>
    <w:rsid w:val="00DA6F57"/>
    <w:rsid w:val="00DB0506"/>
    <w:rsid w:val="00DB1C19"/>
    <w:rsid w:val="00DB2DE0"/>
    <w:rsid w:val="00DB49A6"/>
    <w:rsid w:val="00DB62C9"/>
    <w:rsid w:val="00DC0F1C"/>
    <w:rsid w:val="00DC3254"/>
    <w:rsid w:val="00DC744A"/>
    <w:rsid w:val="00DD118B"/>
    <w:rsid w:val="00DD56E7"/>
    <w:rsid w:val="00DD7F99"/>
    <w:rsid w:val="00DE77DB"/>
    <w:rsid w:val="00DF0A93"/>
    <w:rsid w:val="00DF18B3"/>
    <w:rsid w:val="00DF40C3"/>
    <w:rsid w:val="00DF4642"/>
    <w:rsid w:val="00DF502E"/>
    <w:rsid w:val="00DF5312"/>
    <w:rsid w:val="00E018E9"/>
    <w:rsid w:val="00E02CB8"/>
    <w:rsid w:val="00E04195"/>
    <w:rsid w:val="00E0537E"/>
    <w:rsid w:val="00E05F71"/>
    <w:rsid w:val="00E069C0"/>
    <w:rsid w:val="00E074BF"/>
    <w:rsid w:val="00E07A3F"/>
    <w:rsid w:val="00E12090"/>
    <w:rsid w:val="00E12A39"/>
    <w:rsid w:val="00E135B5"/>
    <w:rsid w:val="00E13CD0"/>
    <w:rsid w:val="00E15D9A"/>
    <w:rsid w:val="00E16B7A"/>
    <w:rsid w:val="00E16CC9"/>
    <w:rsid w:val="00E17C38"/>
    <w:rsid w:val="00E21972"/>
    <w:rsid w:val="00E21CA3"/>
    <w:rsid w:val="00E2437F"/>
    <w:rsid w:val="00E2442E"/>
    <w:rsid w:val="00E26DD4"/>
    <w:rsid w:val="00E26EA6"/>
    <w:rsid w:val="00E270E5"/>
    <w:rsid w:val="00E27C8F"/>
    <w:rsid w:val="00E31EC4"/>
    <w:rsid w:val="00E32131"/>
    <w:rsid w:val="00E34074"/>
    <w:rsid w:val="00E375E5"/>
    <w:rsid w:val="00E42CE5"/>
    <w:rsid w:val="00E43479"/>
    <w:rsid w:val="00E43634"/>
    <w:rsid w:val="00E437AA"/>
    <w:rsid w:val="00E4548E"/>
    <w:rsid w:val="00E47781"/>
    <w:rsid w:val="00E51FDE"/>
    <w:rsid w:val="00E54661"/>
    <w:rsid w:val="00E55F38"/>
    <w:rsid w:val="00E610D4"/>
    <w:rsid w:val="00E61522"/>
    <w:rsid w:val="00E62A77"/>
    <w:rsid w:val="00E62B9F"/>
    <w:rsid w:val="00E633F7"/>
    <w:rsid w:val="00E63F48"/>
    <w:rsid w:val="00E654B6"/>
    <w:rsid w:val="00E67CDB"/>
    <w:rsid w:val="00E715F7"/>
    <w:rsid w:val="00E72180"/>
    <w:rsid w:val="00E73582"/>
    <w:rsid w:val="00E75AE5"/>
    <w:rsid w:val="00E75DBF"/>
    <w:rsid w:val="00E770F3"/>
    <w:rsid w:val="00E82C7F"/>
    <w:rsid w:val="00E878A5"/>
    <w:rsid w:val="00E87C11"/>
    <w:rsid w:val="00E94FD7"/>
    <w:rsid w:val="00E95723"/>
    <w:rsid w:val="00E97100"/>
    <w:rsid w:val="00EA0112"/>
    <w:rsid w:val="00EA0C1D"/>
    <w:rsid w:val="00EA15C4"/>
    <w:rsid w:val="00EA3147"/>
    <w:rsid w:val="00EA621D"/>
    <w:rsid w:val="00EB088C"/>
    <w:rsid w:val="00EB27C7"/>
    <w:rsid w:val="00EB6725"/>
    <w:rsid w:val="00EC11A1"/>
    <w:rsid w:val="00EC132B"/>
    <w:rsid w:val="00EC1D22"/>
    <w:rsid w:val="00EC2FDB"/>
    <w:rsid w:val="00EC5B63"/>
    <w:rsid w:val="00EC66F7"/>
    <w:rsid w:val="00EC6777"/>
    <w:rsid w:val="00EC6F96"/>
    <w:rsid w:val="00ED0B61"/>
    <w:rsid w:val="00ED2054"/>
    <w:rsid w:val="00ED2CCE"/>
    <w:rsid w:val="00ED2E48"/>
    <w:rsid w:val="00ED5ED7"/>
    <w:rsid w:val="00ED790D"/>
    <w:rsid w:val="00EE0844"/>
    <w:rsid w:val="00EE0FF4"/>
    <w:rsid w:val="00EE3949"/>
    <w:rsid w:val="00EE3AFB"/>
    <w:rsid w:val="00EF47AF"/>
    <w:rsid w:val="00EF6304"/>
    <w:rsid w:val="00EF6BD6"/>
    <w:rsid w:val="00EF7264"/>
    <w:rsid w:val="00F00F40"/>
    <w:rsid w:val="00F02374"/>
    <w:rsid w:val="00F02B9F"/>
    <w:rsid w:val="00F03BBD"/>
    <w:rsid w:val="00F044B6"/>
    <w:rsid w:val="00F05DD0"/>
    <w:rsid w:val="00F10CD9"/>
    <w:rsid w:val="00F10D29"/>
    <w:rsid w:val="00F114F8"/>
    <w:rsid w:val="00F157CD"/>
    <w:rsid w:val="00F168F1"/>
    <w:rsid w:val="00F21F12"/>
    <w:rsid w:val="00F24314"/>
    <w:rsid w:val="00F24C7D"/>
    <w:rsid w:val="00F2521D"/>
    <w:rsid w:val="00F2584D"/>
    <w:rsid w:val="00F32114"/>
    <w:rsid w:val="00F337A3"/>
    <w:rsid w:val="00F36052"/>
    <w:rsid w:val="00F405F1"/>
    <w:rsid w:val="00F41C37"/>
    <w:rsid w:val="00F4474B"/>
    <w:rsid w:val="00F52297"/>
    <w:rsid w:val="00F55A8A"/>
    <w:rsid w:val="00F565DB"/>
    <w:rsid w:val="00F6393D"/>
    <w:rsid w:val="00F64E29"/>
    <w:rsid w:val="00F66FE8"/>
    <w:rsid w:val="00F73A2D"/>
    <w:rsid w:val="00F74E01"/>
    <w:rsid w:val="00F75229"/>
    <w:rsid w:val="00F75361"/>
    <w:rsid w:val="00F7582C"/>
    <w:rsid w:val="00F921DD"/>
    <w:rsid w:val="00F94C99"/>
    <w:rsid w:val="00F9659E"/>
    <w:rsid w:val="00FA017E"/>
    <w:rsid w:val="00FA0663"/>
    <w:rsid w:val="00FA222C"/>
    <w:rsid w:val="00FA2DEA"/>
    <w:rsid w:val="00FA3032"/>
    <w:rsid w:val="00FA551E"/>
    <w:rsid w:val="00FA7F11"/>
    <w:rsid w:val="00FB1903"/>
    <w:rsid w:val="00FB1D0C"/>
    <w:rsid w:val="00FB24A1"/>
    <w:rsid w:val="00FB474B"/>
    <w:rsid w:val="00FB7245"/>
    <w:rsid w:val="00FB79CF"/>
    <w:rsid w:val="00FC0618"/>
    <w:rsid w:val="00FC0D48"/>
    <w:rsid w:val="00FC2F2F"/>
    <w:rsid w:val="00FC59AC"/>
    <w:rsid w:val="00FC71A6"/>
    <w:rsid w:val="00FD5CFF"/>
    <w:rsid w:val="00FE3B91"/>
    <w:rsid w:val="00FE5C64"/>
    <w:rsid w:val="00FE7875"/>
    <w:rsid w:val="00FE7AF1"/>
    <w:rsid w:val="00FF2B6D"/>
    <w:rsid w:val="00FF3F63"/>
    <w:rsid w:val="00FF6D2F"/>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70BDE770-A4BC-4C63-B78C-BFFCE16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28729213">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260">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162747297">
      <w:bodyDiv w:val="1"/>
      <w:marLeft w:val="0"/>
      <w:marRight w:val="0"/>
      <w:marTop w:val="0"/>
      <w:marBottom w:val="0"/>
      <w:divBdr>
        <w:top w:val="none" w:sz="0" w:space="0" w:color="auto"/>
        <w:left w:val="none" w:sz="0" w:space="0" w:color="auto"/>
        <w:bottom w:val="none" w:sz="0" w:space="0" w:color="auto"/>
        <w:right w:val="none" w:sz="0" w:space="0" w:color="auto"/>
      </w:divBdr>
    </w:div>
    <w:div w:id="172501255">
      <w:bodyDiv w:val="1"/>
      <w:marLeft w:val="0"/>
      <w:marRight w:val="0"/>
      <w:marTop w:val="0"/>
      <w:marBottom w:val="0"/>
      <w:divBdr>
        <w:top w:val="none" w:sz="0" w:space="0" w:color="auto"/>
        <w:left w:val="none" w:sz="0" w:space="0" w:color="auto"/>
        <w:bottom w:val="none" w:sz="0" w:space="0" w:color="auto"/>
        <w:right w:val="none" w:sz="0" w:space="0" w:color="auto"/>
      </w:divBdr>
    </w:div>
    <w:div w:id="190267680">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235366027">
      <w:bodyDiv w:val="1"/>
      <w:marLeft w:val="0"/>
      <w:marRight w:val="0"/>
      <w:marTop w:val="0"/>
      <w:marBottom w:val="0"/>
      <w:divBdr>
        <w:top w:val="none" w:sz="0" w:space="0" w:color="auto"/>
        <w:left w:val="none" w:sz="0" w:space="0" w:color="auto"/>
        <w:bottom w:val="none" w:sz="0" w:space="0" w:color="auto"/>
        <w:right w:val="none" w:sz="0" w:space="0" w:color="auto"/>
      </w:divBdr>
      <w:divsChild>
        <w:div w:id="2087915173">
          <w:marLeft w:val="0"/>
          <w:marRight w:val="0"/>
          <w:marTop w:val="0"/>
          <w:marBottom w:val="0"/>
          <w:divBdr>
            <w:top w:val="single" w:sz="2" w:space="0" w:color="auto"/>
            <w:left w:val="single" w:sz="2" w:space="0" w:color="auto"/>
            <w:bottom w:val="single" w:sz="2" w:space="0" w:color="auto"/>
            <w:right w:val="single" w:sz="2" w:space="0" w:color="auto"/>
          </w:divBdr>
          <w:divsChild>
            <w:div w:id="448663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82351954">
      <w:bodyDiv w:val="1"/>
      <w:marLeft w:val="0"/>
      <w:marRight w:val="0"/>
      <w:marTop w:val="0"/>
      <w:marBottom w:val="0"/>
      <w:divBdr>
        <w:top w:val="none" w:sz="0" w:space="0" w:color="auto"/>
        <w:left w:val="none" w:sz="0" w:space="0" w:color="auto"/>
        <w:bottom w:val="none" w:sz="0" w:space="0" w:color="auto"/>
        <w:right w:val="none" w:sz="0" w:space="0" w:color="auto"/>
      </w:divBdr>
      <w:divsChild>
        <w:div w:id="523058437">
          <w:marLeft w:val="0"/>
          <w:marRight w:val="0"/>
          <w:marTop w:val="0"/>
          <w:marBottom w:val="0"/>
          <w:divBdr>
            <w:top w:val="none" w:sz="0" w:space="0" w:color="auto"/>
            <w:left w:val="none" w:sz="0" w:space="0" w:color="auto"/>
            <w:bottom w:val="none" w:sz="0" w:space="0" w:color="auto"/>
            <w:right w:val="none" w:sz="0" w:space="0" w:color="auto"/>
          </w:divBdr>
          <w:divsChild>
            <w:div w:id="1378821123">
              <w:marLeft w:val="854"/>
              <w:marRight w:val="854"/>
              <w:marTop w:val="0"/>
              <w:marBottom w:val="0"/>
              <w:divBdr>
                <w:top w:val="none" w:sz="0" w:space="0" w:color="auto"/>
                <w:left w:val="none" w:sz="0" w:space="0" w:color="auto"/>
                <w:bottom w:val="none" w:sz="0" w:space="0" w:color="auto"/>
                <w:right w:val="none" w:sz="0" w:space="0" w:color="auto"/>
              </w:divBdr>
              <w:divsChild>
                <w:div w:id="995063992">
                  <w:marLeft w:val="294"/>
                  <w:marRight w:val="294"/>
                  <w:marTop w:val="0"/>
                  <w:marBottom w:val="0"/>
                  <w:divBdr>
                    <w:top w:val="none" w:sz="0" w:space="0" w:color="auto"/>
                    <w:left w:val="none" w:sz="0" w:space="0" w:color="auto"/>
                    <w:bottom w:val="none" w:sz="0" w:space="0" w:color="auto"/>
                    <w:right w:val="none" w:sz="0" w:space="0" w:color="auto"/>
                  </w:divBdr>
                  <w:divsChild>
                    <w:div w:id="718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48378">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338121698">
      <w:bodyDiv w:val="1"/>
      <w:marLeft w:val="0"/>
      <w:marRight w:val="0"/>
      <w:marTop w:val="0"/>
      <w:marBottom w:val="0"/>
      <w:divBdr>
        <w:top w:val="none" w:sz="0" w:space="0" w:color="auto"/>
        <w:left w:val="none" w:sz="0" w:space="0" w:color="auto"/>
        <w:bottom w:val="none" w:sz="0" w:space="0" w:color="auto"/>
        <w:right w:val="none" w:sz="0" w:space="0" w:color="auto"/>
      </w:divBdr>
      <w:divsChild>
        <w:div w:id="1417047122">
          <w:marLeft w:val="0"/>
          <w:marRight w:val="0"/>
          <w:marTop w:val="0"/>
          <w:marBottom w:val="0"/>
          <w:divBdr>
            <w:top w:val="none" w:sz="0" w:space="0" w:color="auto"/>
            <w:left w:val="none" w:sz="0" w:space="0" w:color="auto"/>
            <w:bottom w:val="none" w:sz="0" w:space="0" w:color="auto"/>
            <w:right w:val="none" w:sz="0" w:space="0" w:color="auto"/>
          </w:divBdr>
          <w:divsChild>
            <w:div w:id="484669888">
              <w:marLeft w:val="854"/>
              <w:marRight w:val="854"/>
              <w:marTop w:val="0"/>
              <w:marBottom w:val="0"/>
              <w:divBdr>
                <w:top w:val="none" w:sz="0" w:space="0" w:color="auto"/>
                <w:left w:val="none" w:sz="0" w:space="0" w:color="auto"/>
                <w:bottom w:val="none" w:sz="0" w:space="0" w:color="auto"/>
                <w:right w:val="none" w:sz="0" w:space="0" w:color="auto"/>
              </w:divBdr>
              <w:divsChild>
                <w:div w:id="1473912321">
                  <w:marLeft w:val="294"/>
                  <w:marRight w:val="294"/>
                  <w:marTop w:val="0"/>
                  <w:marBottom w:val="0"/>
                  <w:divBdr>
                    <w:top w:val="none" w:sz="0" w:space="0" w:color="auto"/>
                    <w:left w:val="none" w:sz="0" w:space="0" w:color="auto"/>
                    <w:bottom w:val="none" w:sz="0" w:space="0" w:color="auto"/>
                    <w:right w:val="none" w:sz="0" w:space="0" w:color="auto"/>
                  </w:divBdr>
                  <w:divsChild>
                    <w:div w:id="563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8553">
      <w:bodyDiv w:val="1"/>
      <w:marLeft w:val="0"/>
      <w:marRight w:val="0"/>
      <w:marTop w:val="0"/>
      <w:marBottom w:val="0"/>
      <w:divBdr>
        <w:top w:val="none" w:sz="0" w:space="0" w:color="auto"/>
        <w:left w:val="none" w:sz="0" w:space="0" w:color="auto"/>
        <w:bottom w:val="none" w:sz="0" w:space="0" w:color="auto"/>
        <w:right w:val="none" w:sz="0" w:space="0" w:color="auto"/>
      </w:divBdr>
    </w:div>
    <w:div w:id="455488806">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541525623">
      <w:bodyDiv w:val="1"/>
      <w:marLeft w:val="0"/>
      <w:marRight w:val="0"/>
      <w:marTop w:val="0"/>
      <w:marBottom w:val="0"/>
      <w:divBdr>
        <w:top w:val="none" w:sz="0" w:space="0" w:color="auto"/>
        <w:left w:val="none" w:sz="0" w:space="0" w:color="auto"/>
        <w:bottom w:val="none" w:sz="0" w:space="0" w:color="auto"/>
        <w:right w:val="none" w:sz="0" w:space="0" w:color="auto"/>
      </w:divBdr>
      <w:divsChild>
        <w:div w:id="653680038">
          <w:marLeft w:val="0"/>
          <w:marRight w:val="0"/>
          <w:marTop w:val="0"/>
          <w:marBottom w:val="0"/>
          <w:divBdr>
            <w:top w:val="none" w:sz="0" w:space="0" w:color="auto"/>
            <w:left w:val="none" w:sz="0" w:space="0" w:color="auto"/>
            <w:bottom w:val="none" w:sz="0" w:space="0" w:color="auto"/>
            <w:right w:val="none" w:sz="0" w:space="0" w:color="auto"/>
          </w:divBdr>
          <w:divsChild>
            <w:div w:id="650985427">
              <w:marLeft w:val="0"/>
              <w:marRight w:val="0"/>
              <w:marTop w:val="0"/>
              <w:marBottom w:val="0"/>
              <w:divBdr>
                <w:top w:val="none" w:sz="0" w:space="0" w:color="auto"/>
                <w:left w:val="none" w:sz="0" w:space="0" w:color="auto"/>
                <w:bottom w:val="none" w:sz="0" w:space="0" w:color="auto"/>
                <w:right w:val="none" w:sz="0" w:space="0" w:color="auto"/>
              </w:divBdr>
              <w:divsChild>
                <w:div w:id="1435787198">
                  <w:marLeft w:val="-240"/>
                  <w:marRight w:val="0"/>
                  <w:marTop w:val="0"/>
                  <w:marBottom w:val="0"/>
                  <w:divBdr>
                    <w:top w:val="none" w:sz="0" w:space="0" w:color="auto"/>
                    <w:left w:val="none" w:sz="0" w:space="0" w:color="auto"/>
                    <w:bottom w:val="none" w:sz="0" w:space="0" w:color="auto"/>
                    <w:right w:val="none" w:sz="0" w:space="0" w:color="auto"/>
                  </w:divBdr>
                  <w:divsChild>
                    <w:div w:id="1196776500">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 w:id="564753942">
      <w:bodyDiv w:val="1"/>
      <w:marLeft w:val="0"/>
      <w:marRight w:val="0"/>
      <w:marTop w:val="0"/>
      <w:marBottom w:val="0"/>
      <w:divBdr>
        <w:top w:val="none" w:sz="0" w:space="0" w:color="auto"/>
        <w:left w:val="none" w:sz="0" w:space="0" w:color="auto"/>
        <w:bottom w:val="none" w:sz="0" w:space="0" w:color="auto"/>
        <w:right w:val="none" w:sz="0" w:space="0" w:color="auto"/>
      </w:divBdr>
      <w:divsChild>
        <w:div w:id="1739746909">
          <w:marLeft w:val="0"/>
          <w:marRight w:val="0"/>
          <w:marTop w:val="0"/>
          <w:marBottom w:val="0"/>
          <w:divBdr>
            <w:top w:val="single" w:sz="2" w:space="0" w:color="auto"/>
            <w:left w:val="single" w:sz="2" w:space="0" w:color="auto"/>
            <w:bottom w:val="single" w:sz="2" w:space="0" w:color="auto"/>
            <w:right w:val="single" w:sz="2" w:space="0" w:color="auto"/>
          </w:divBdr>
        </w:div>
      </w:divsChild>
    </w:div>
    <w:div w:id="648092230">
      <w:bodyDiv w:val="1"/>
      <w:marLeft w:val="0"/>
      <w:marRight w:val="0"/>
      <w:marTop w:val="0"/>
      <w:marBottom w:val="0"/>
      <w:divBdr>
        <w:top w:val="none" w:sz="0" w:space="0" w:color="auto"/>
        <w:left w:val="none" w:sz="0" w:space="0" w:color="auto"/>
        <w:bottom w:val="none" w:sz="0" w:space="0" w:color="auto"/>
        <w:right w:val="none" w:sz="0" w:space="0" w:color="auto"/>
      </w:divBdr>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66829582">
      <w:bodyDiv w:val="1"/>
      <w:marLeft w:val="0"/>
      <w:marRight w:val="0"/>
      <w:marTop w:val="0"/>
      <w:marBottom w:val="0"/>
      <w:divBdr>
        <w:top w:val="none" w:sz="0" w:space="0" w:color="auto"/>
        <w:left w:val="none" w:sz="0" w:space="0" w:color="auto"/>
        <w:bottom w:val="none" w:sz="0" w:space="0" w:color="auto"/>
        <w:right w:val="none" w:sz="0" w:space="0" w:color="auto"/>
      </w:divBdr>
      <w:divsChild>
        <w:div w:id="1741295259">
          <w:marLeft w:val="0"/>
          <w:marRight w:val="0"/>
          <w:marTop w:val="0"/>
          <w:marBottom w:val="0"/>
          <w:divBdr>
            <w:top w:val="none" w:sz="0" w:space="0" w:color="auto"/>
            <w:left w:val="none" w:sz="0" w:space="0" w:color="auto"/>
            <w:bottom w:val="none" w:sz="0" w:space="0" w:color="auto"/>
            <w:right w:val="none" w:sz="0" w:space="0" w:color="auto"/>
          </w:divBdr>
        </w:div>
      </w:divsChild>
    </w:div>
    <w:div w:id="671644725">
      <w:bodyDiv w:val="1"/>
      <w:marLeft w:val="0"/>
      <w:marRight w:val="0"/>
      <w:marTop w:val="0"/>
      <w:marBottom w:val="0"/>
      <w:divBdr>
        <w:top w:val="none" w:sz="0" w:space="0" w:color="auto"/>
        <w:left w:val="none" w:sz="0" w:space="0" w:color="auto"/>
        <w:bottom w:val="none" w:sz="0" w:space="0" w:color="auto"/>
        <w:right w:val="none" w:sz="0" w:space="0" w:color="auto"/>
      </w:divBdr>
    </w:div>
    <w:div w:id="678125021">
      <w:bodyDiv w:val="1"/>
      <w:marLeft w:val="0"/>
      <w:marRight w:val="0"/>
      <w:marTop w:val="0"/>
      <w:marBottom w:val="0"/>
      <w:divBdr>
        <w:top w:val="none" w:sz="0" w:space="0" w:color="auto"/>
        <w:left w:val="none" w:sz="0" w:space="0" w:color="auto"/>
        <w:bottom w:val="none" w:sz="0" w:space="0" w:color="auto"/>
        <w:right w:val="none" w:sz="0" w:space="0" w:color="auto"/>
      </w:divBdr>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777800243">
      <w:bodyDiv w:val="1"/>
      <w:marLeft w:val="0"/>
      <w:marRight w:val="0"/>
      <w:marTop w:val="0"/>
      <w:marBottom w:val="0"/>
      <w:divBdr>
        <w:top w:val="none" w:sz="0" w:space="0" w:color="auto"/>
        <w:left w:val="none" w:sz="0" w:space="0" w:color="auto"/>
        <w:bottom w:val="none" w:sz="0" w:space="0" w:color="auto"/>
        <w:right w:val="none" w:sz="0" w:space="0" w:color="auto"/>
      </w:divBdr>
    </w:div>
    <w:div w:id="791441157">
      <w:bodyDiv w:val="1"/>
      <w:marLeft w:val="0"/>
      <w:marRight w:val="0"/>
      <w:marTop w:val="0"/>
      <w:marBottom w:val="0"/>
      <w:divBdr>
        <w:top w:val="none" w:sz="0" w:space="0" w:color="auto"/>
        <w:left w:val="none" w:sz="0" w:space="0" w:color="auto"/>
        <w:bottom w:val="none" w:sz="0" w:space="0" w:color="auto"/>
        <w:right w:val="none" w:sz="0" w:space="0" w:color="auto"/>
      </w:divBdr>
    </w:div>
    <w:div w:id="795759108">
      <w:bodyDiv w:val="1"/>
      <w:marLeft w:val="0"/>
      <w:marRight w:val="0"/>
      <w:marTop w:val="0"/>
      <w:marBottom w:val="0"/>
      <w:divBdr>
        <w:top w:val="none" w:sz="0" w:space="0" w:color="auto"/>
        <w:left w:val="none" w:sz="0" w:space="0" w:color="auto"/>
        <w:bottom w:val="none" w:sz="0" w:space="0" w:color="auto"/>
        <w:right w:val="none" w:sz="0" w:space="0" w:color="auto"/>
      </w:divBdr>
    </w:div>
    <w:div w:id="811562349">
      <w:bodyDiv w:val="1"/>
      <w:marLeft w:val="0"/>
      <w:marRight w:val="0"/>
      <w:marTop w:val="0"/>
      <w:marBottom w:val="0"/>
      <w:divBdr>
        <w:top w:val="none" w:sz="0" w:space="0" w:color="auto"/>
        <w:left w:val="none" w:sz="0" w:space="0" w:color="auto"/>
        <w:bottom w:val="none" w:sz="0" w:space="0" w:color="auto"/>
        <w:right w:val="none" w:sz="0" w:space="0" w:color="auto"/>
      </w:divBdr>
      <w:divsChild>
        <w:div w:id="1232615313">
          <w:marLeft w:val="0"/>
          <w:marRight w:val="0"/>
          <w:marTop w:val="0"/>
          <w:marBottom w:val="0"/>
          <w:divBdr>
            <w:top w:val="none" w:sz="0" w:space="0" w:color="auto"/>
            <w:left w:val="none" w:sz="0" w:space="0" w:color="auto"/>
            <w:bottom w:val="none" w:sz="0" w:space="0" w:color="auto"/>
            <w:right w:val="none" w:sz="0" w:space="0" w:color="auto"/>
          </w:divBdr>
          <w:divsChild>
            <w:div w:id="332534847">
              <w:marLeft w:val="0"/>
              <w:marRight w:val="0"/>
              <w:marTop w:val="0"/>
              <w:marBottom w:val="0"/>
              <w:divBdr>
                <w:top w:val="none" w:sz="0" w:space="0" w:color="auto"/>
                <w:left w:val="none" w:sz="0" w:space="0" w:color="auto"/>
                <w:bottom w:val="none" w:sz="0" w:space="0" w:color="auto"/>
                <w:right w:val="none" w:sz="0" w:space="0" w:color="auto"/>
              </w:divBdr>
              <w:divsChild>
                <w:div w:id="2034766883">
                  <w:marLeft w:val="0"/>
                  <w:marRight w:val="0"/>
                  <w:marTop w:val="0"/>
                  <w:marBottom w:val="0"/>
                  <w:divBdr>
                    <w:top w:val="none" w:sz="0" w:space="0" w:color="auto"/>
                    <w:left w:val="none" w:sz="0" w:space="0" w:color="auto"/>
                    <w:bottom w:val="none" w:sz="0" w:space="0" w:color="auto"/>
                    <w:right w:val="none" w:sz="0" w:space="0" w:color="auto"/>
                  </w:divBdr>
                  <w:divsChild>
                    <w:div w:id="1955018799">
                      <w:marLeft w:val="0"/>
                      <w:marRight w:val="0"/>
                      <w:marTop w:val="0"/>
                      <w:marBottom w:val="0"/>
                      <w:divBdr>
                        <w:top w:val="none" w:sz="0" w:space="0" w:color="auto"/>
                        <w:left w:val="none" w:sz="0" w:space="0" w:color="auto"/>
                        <w:bottom w:val="none" w:sz="0" w:space="0" w:color="auto"/>
                        <w:right w:val="none" w:sz="0" w:space="0" w:color="auto"/>
                      </w:divBdr>
                      <w:divsChild>
                        <w:div w:id="56815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29400">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865562736">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42031062">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76687256">
      <w:bodyDiv w:val="1"/>
      <w:marLeft w:val="0"/>
      <w:marRight w:val="0"/>
      <w:marTop w:val="0"/>
      <w:marBottom w:val="0"/>
      <w:divBdr>
        <w:top w:val="none" w:sz="0" w:space="0" w:color="auto"/>
        <w:left w:val="none" w:sz="0" w:space="0" w:color="auto"/>
        <w:bottom w:val="none" w:sz="0" w:space="0" w:color="auto"/>
        <w:right w:val="none" w:sz="0" w:space="0" w:color="auto"/>
      </w:divBdr>
    </w:div>
    <w:div w:id="983394170">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00741789">
      <w:bodyDiv w:val="1"/>
      <w:marLeft w:val="0"/>
      <w:marRight w:val="0"/>
      <w:marTop w:val="0"/>
      <w:marBottom w:val="0"/>
      <w:divBdr>
        <w:top w:val="none" w:sz="0" w:space="0" w:color="auto"/>
        <w:left w:val="none" w:sz="0" w:space="0" w:color="auto"/>
        <w:bottom w:val="none" w:sz="0" w:space="0" w:color="auto"/>
        <w:right w:val="none" w:sz="0" w:space="0" w:color="auto"/>
      </w:divBdr>
      <w:divsChild>
        <w:div w:id="1408455985">
          <w:marLeft w:val="0"/>
          <w:marRight w:val="0"/>
          <w:marTop w:val="0"/>
          <w:marBottom w:val="0"/>
          <w:divBdr>
            <w:top w:val="single" w:sz="2" w:space="0" w:color="auto"/>
            <w:left w:val="single" w:sz="2" w:space="0" w:color="auto"/>
            <w:bottom w:val="single" w:sz="2" w:space="0" w:color="auto"/>
            <w:right w:val="single" w:sz="2" w:space="0" w:color="auto"/>
          </w:divBdr>
        </w:div>
      </w:divsChild>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07970960">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48016891">
      <w:bodyDiv w:val="1"/>
      <w:marLeft w:val="0"/>
      <w:marRight w:val="0"/>
      <w:marTop w:val="0"/>
      <w:marBottom w:val="0"/>
      <w:divBdr>
        <w:top w:val="none" w:sz="0" w:space="0" w:color="auto"/>
        <w:left w:val="none" w:sz="0" w:space="0" w:color="auto"/>
        <w:bottom w:val="none" w:sz="0" w:space="0" w:color="auto"/>
        <w:right w:val="none" w:sz="0" w:space="0" w:color="auto"/>
      </w:divBdr>
    </w:div>
    <w:div w:id="1148747103">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127">
      <w:bodyDiv w:val="1"/>
      <w:marLeft w:val="0"/>
      <w:marRight w:val="0"/>
      <w:marTop w:val="0"/>
      <w:marBottom w:val="0"/>
      <w:divBdr>
        <w:top w:val="none" w:sz="0" w:space="0" w:color="auto"/>
        <w:left w:val="none" w:sz="0" w:space="0" w:color="auto"/>
        <w:bottom w:val="none" w:sz="0" w:space="0" w:color="auto"/>
        <w:right w:val="none" w:sz="0" w:space="0" w:color="auto"/>
      </w:divBdr>
      <w:divsChild>
        <w:div w:id="1464037993">
          <w:marLeft w:val="0"/>
          <w:marRight w:val="0"/>
          <w:marTop w:val="0"/>
          <w:marBottom w:val="0"/>
          <w:divBdr>
            <w:top w:val="none" w:sz="0" w:space="0" w:color="auto"/>
            <w:left w:val="none" w:sz="0" w:space="0" w:color="auto"/>
            <w:bottom w:val="none" w:sz="0" w:space="0" w:color="auto"/>
            <w:right w:val="none" w:sz="0" w:space="0" w:color="auto"/>
          </w:divBdr>
          <w:divsChild>
            <w:div w:id="1915047687">
              <w:marLeft w:val="0"/>
              <w:marRight w:val="0"/>
              <w:marTop w:val="0"/>
              <w:marBottom w:val="0"/>
              <w:divBdr>
                <w:top w:val="none" w:sz="0" w:space="0" w:color="auto"/>
                <w:left w:val="none" w:sz="0" w:space="0" w:color="auto"/>
                <w:bottom w:val="none" w:sz="0" w:space="0" w:color="auto"/>
                <w:right w:val="none" w:sz="0" w:space="0" w:color="auto"/>
              </w:divBdr>
              <w:divsChild>
                <w:div w:id="1983807213">
                  <w:marLeft w:val="0"/>
                  <w:marRight w:val="0"/>
                  <w:marTop w:val="0"/>
                  <w:marBottom w:val="0"/>
                  <w:divBdr>
                    <w:top w:val="none" w:sz="0" w:space="0" w:color="auto"/>
                    <w:left w:val="none" w:sz="0" w:space="0" w:color="auto"/>
                    <w:bottom w:val="none" w:sz="0" w:space="0" w:color="auto"/>
                    <w:right w:val="none" w:sz="0" w:space="0" w:color="auto"/>
                  </w:divBdr>
                  <w:divsChild>
                    <w:div w:id="533463960">
                      <w:marLeft w:val="0"/>
                      <w:marRight w:val="0"/>
                      <w:marTop w:val="0"/>
                      <w:marBottom w:val="0"/>
                      <w:divBdr>
                        <w:top w:val="none" w:sz="0" w:space="0" w:color="auto"/>
                        <w:left w:val="none" w:sz="0" w:space="0" w:color="auto"/>
                        <w:bottom w:val="none" w:sz="0" w:space="0" w:color="auto"/>
                        <w:right w:val="none" w:sz="0" w:space="0" w:color="auto"/>
                      </w:divBdr>
                      <w:divsChild>
                        <w:div w:id="1182016518">
                          <w:marLeft w:val="0"/>
                          <w:marRight w:val="0"/>
                          <w:marTop w:val="0"/>
                          <w:marBottom w:val="0"/>
                          <w:divBdr>
                            <w:top w:val="none" w:sz="0" w:space="0" w:color="auto"/>
                            <w:left w:val="none" w:sz="0" w:space="0" w:color="auto"/>
                            <w:bottom w:val="none" w:sz="0" w:space="0" w:color="auto"/>
                            <w:right w:val="none" w:sz="0" w:space="0" w:color="auto"/>
                          </w:divBdr>
                          <w:divsChild>
                            <w:div w:id="1848325803">
                              <w:marLeft w:val="0"/>
                              <w:marRight w:val="0"/>
                              <w:marTop w:val="0"/>
                              <w:marBottom w:val="0"/>
                              <w:divBdr>
                                <w:top w:val="none" w:sz="0" w:space="0" w:color="auto"/>
                                <w:left w:val="none" w:sz="0" w:space="0" w:color="auto"/>
                                <w:bottom w:val="none" w:sz="0" w:space="0" w:color="auto"/>
                                <w:right w:val="none" w:sz="0" w:space="0" w:color="auto"/>
                              </w:divBdr>
                              <w:divsChild>
                                <w:div w:id="915163240">
                                  <w:marLeft w:val="0"/>
                                  <w:marRight w:val="0"/>
                                  <w:marTop w:val="0"/>
                                  <w:marBottom w:val="0"/>
                                  <w:divBdr>
                                    <w:top w:val="none" w:sz="0" w:space="0" w:color="auto"/>
                                    <w:left w:val="none" w:sz="0" w:space="0" w:color="auto"/>
                                    <w:bottom w:val="none" w:sz="0" w:space="0" w:color="auto"/>
                                    <w:right w:val="none" w:sz="0" w:space="0" w:color="auto"/>
                                  </w:divBdr>
                                  <w:divsChild>
                                    <w:div w:id="130710031">
                                      <w:marLeft w:val="0"/>
                                      <w:marRight w:val="0"/>
                                      <w:marTop w:val="0"/>
                                      <w:marBottom w:val="0"/>
                                      <w:divBdr>
                                        <w:top w:val="none" w:sz="0" w:space="0" w:color="auto"/>
                                        <w:left w:val="none" w:sz="0" w:space="0" w:color="auto"/>
                                        <w:bottom w:val="none" w:sz="0" w:space="0" w:color="auto"/>
                                        <w:right w:val="none" w:sz="0" w:space="0" w:color="auto"/>
                                      </w:divBdr>
                                      <w:divsChild>
                                        <w:div w:id="160526709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199466865">
      <w:bodyDiv w:val="1"/>
      <w:marLeft w:val="0"/>
      <w:marRight w:val="0"/>
      <w:marTop w:val="0"/>
      <w:marBottom w:val="0"/>
      <w:divBdr>
        <w:top w:val="none" w:sz="0" w:space="0" w:color="auto"/>
        <w:left w:val="none" w:sz="0" w:space="0" w:color="auto"/>
        <w:bottom w:val="none" w:sz="0" w:space="0" w:color="auto"/>
        <w:right w:val="none" w:sz="0" w:space="0" w:color="auto"/>
      </w:divBdr>
    </w:div>
    <w:div w:id="1227379519">
      <w:bodyDiv w:val="1"/>
      <w:marLeft w:val="0"/>
      <w:marRight w:val="0"/>
      <w:marTop w:val="0"/>
      <w:marBottom w:val="0"/>
      <w:divBdr>
        <w:top w:val="none" w:sz="0" w:space="0" w:color="auto"/>
        <w:left w:val="none" w:sz="0" w:space="0" w:color="auto"/>
        <w:bottom w:val="none" w:sz="0" w:space="0" w:color="auto"/>
        <w:right w:val="none" w:sz="0" w:space="0" w:color="auto"/>
      </w:divBdr>
    </w:div>
    <w:div w:id="1242564057">
      <w:bodyDiv w:val="1"/>
      <w:marLeft w:val="0"/>
      <w:marRight w:val="0"/>
      <w:marTop w:val="0"/>
      <w:marBottom w:val="0"/>
      <w:divBdr>
        <w:top w:val="none" w:sz="0" w:space="0" w:color="auto"/>
        <w:left w:val="none" w:sz="0" w:space="0" w:color="auto"/>
        <w:bottom w:val="none" w:sz="0" w:space="0" w:color="auto"/>
        <w:right w:val="none" w:sz="0" w:space="0" w:color="auto"/>
      </w:divBdr>
    </w:div>
    <w:div w:id="1243637592">
      <w:bodyDiv w:val="1"/>
      <w:marLeft w:val="0"/>
      <w:marRight w:val="0"/>
      <w:marTop w:val="0"/>
      <w:marBottom w:val="0"/>
      <w:divBdr>
        <w:top w:val="none" w:sz="0" w:space="0" w:color="auto"/>
        <w:left w:val="none" w:sz="0" w:space="0" w:color="auto"/>
        <w:bottom w:val="none" w:sz="0" w:space="0" w:color="auto"/>
        <w:right w:val="none" w:sz="0" w:space="0" w:color="auto"/>
      </w:divBdr>
    </w:div>
    <w:div w:id="1258756214">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18343417">
      <w:bodyDiv w:val="1"/>
      <w:marLeft w:val="0"/>
      <w:marRight w:val="0"/>
      <w:marTop w:val="0"/>
      <w:marBottom w:val="0"/>
      <w:divBdr>
        <w:top w:val="none" w:sz="0" w:space="0" w:color="auto"/>
        <w:left w:val="none" w:sz="0" w:space="0" w:color="auto"/>
        <w:bottom w:val="none" w:sz="0" w:space="0" w:color="auto"/>
        <w:right w:val="none" w:sz="0" w:space="0" w:color="auto"/>
      </w:divBdr>
    </w:div>
    <w:div w:id="1322732886">
      <w:bodyDiv w:val="1"/>
      <w:marLeft w:val="0"/>
      <w:marRight w:val="0"/>
      <w:marTop w:val="0"/>
      <w:marBottom w:val="0"/>
      <w:divBdr>
        <w:top w:val="none" w:sz="0" w:space="0" w:color="auto"/>
        <w:left w:val="none" w:sz="0" w:space="0" w:color="auto"/>
        <w:bottom w:val="none" w:sz="0" w:space="0" w:color="auto"/>
        <w:right w:val="none" w:sz="0" w:space="0" w:color="auto"/>
      </w:divBdr>
    </w:div>
    <w:div w:id="1371146664">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1343338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504272759">
      <w:bodyDiv w:val="1"/>
      <w:marLeft w:val="0"/>
      <w:marRight w:val="0"/>
      <w:marTop w:val="0"/>
      <w:marBottom w:val="0"/>
      <w:divBdr>
        <w:top w:val="none" w:sz="0" w:space="0" w:color="auto"/>
        <w:left w:val="none" w:sz="0" w:space="0" w:color="auto"/>
        <w:bottom w:val="none" w:sz="0" w:space="0" w:color="auto"/>
        <w:right w:val="none" w:sz="0" w:space="0" w:color="auto"/>
      </w:divBdr>
    </w:div>
    <w:div w:id="1508250456">
      <w:bodyDiv w:val="1"/>
      <w:marLeft w:val="0"/>
      <w:marRight w:val="0"/>
      <w:marTop w:val="0"/>
      <w:marBottom w:val="0"/>
      <w:divBdr>
        <w:top w:val="none" w:sz="0" w:space="0" w:color="auto"/>
        <w:left w:val="none" w:sz="0" w:space="0" w:color="auto"/>
        <w:bottom w:val="none" w:sz="0" w:space="0" w:color="auto"/>
        <w:right w:val="none" w:sz="0" w:space="0" w:color="auto"/>
      </w:divBdr>
      <w:divsChild>
        <w:div w:id="193886678">
          <w:marLeft w:val="0"/>
          <w:marRight w:val="0"/>
          <w:marTop w:val="0"/>
          <w:marBottom w:val="0"/>
          <w:divBdr>
            <w:top w:val="none" w:sz="0" w:space="0" w:color="auto"/>
            <w:left w:val="none" w:sz="0" w:space="0" w:color="auto"/>
            <w:bottom w:val="none" w:sz="0" w:space="0" w:color="auto"/>
            <w:right w:val="none" w:sz="0" w:space="0" w:color="auto"/>
          </w:divBdr>
        </w:div>
      </w:divsChild>
    </w:div>
    <w:div w:id="1518278159">
      <w:bodyDiv w:val="1"/>
      <w:marLeft w:val="0"/>
      <w:marRight w:val="0"/>
      <w:marTop w:val="0"/>
      <w:marBottom w:val="0"/>
      <w:divBdr>
        <w:top w:val="none" w:sz="0" w:space="0" w:color="auto"/>
        <w:left w:val="none" w:sz="0" w:space="0" w:color="auto"/>
        <w:bottom w:val="none" w:sz="0" w:space="0" w:color="auto"/>
        <w:right w:val="none" w:sz="0" w:space="0" w:color="auto"/>
      </w:divBdr>
    </w:div>
    <w:div w:id="1524249274">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566840864">
      <w:bodyDiv w:val="1"/>
      <w:marLeft w:val="0"/>
      <w:marRight w:val="0"/>
      <w:marTop w:val="0"/>
      <w:marBottom w:val="0"/>
      <w:divBdr>
        <w:top w:val="none" w:sz="0" w:space="0" w:color="auto"/>
        <w:left w:val="none" w:sz="0" w:space="0" w:color="auto"/>
        <w:bottom w:val="none" w:sz="0" w:space="0" w:color="auto"/>
        <w:right w:val="none" w:sz="0" w:space="0" w:color="auto"/>
      </w:divBdr>
    </w:div>
    <w:div w:id="1635910606">
      <w:bodyDiv w:val="1"/>
      <w:marLeft w:val="0"/>
      <w:marRight w:val="0"/>
      <w:marTop w:val="0"/>
      <w:marBottom w:val="0"/>
      <w:divBdr>
        <w:top w:val="none" w:sz="0" w:space="0" w:color="auto"/>
        <w:left w:val="none" w:sz="0" w:space="0" w:color="auto"/>
        <w:bottom w:val="none" w:sz="0" w:space="0" w:color="auto"/>
        <w:right w:val="none" w:sz="0" w:space="0" w:color="auto"/>
      </w:divBdr>
    </w:div>
    <w:div w:id="1653369936">
      <w:bodyDiv w:val="1"/>
      <w:marLeft w:val="0"/>
      <w:marRight w:val="0"/>
      <w:marTop w:val="0"/>
      <w:marBottom w:val="0"/>
      <w:divBdr>
        <w:top w:val="none" w:sz="0" w:space="0" w:color="auto"/>
        <w:left w:val="none" w:sz="0" w:space="0" w:color="auto"/>
        <w:bottom w:val="none" w:sz="0" w:space="0" w:color="auto"/>
        <w:right w:val="none" w:sz="0" w:space="0" w:color="auto"/>
      </w:divBdr>
      <w:divsChild>
        <w:div w:id="741021710">
          <w:marLeft w:val="0"/>
          <w:marRight w:val="0"/>
          <w:marTop w:val="0"/>
          <w:marBottom w:val="0"/>
          <w:divBdr>
            <w:top w:val="single" w:sz="6" w:space="4" w:color="B8CBD4"/>
            <w:left w:val="none" w:sz="0" w:space="0" w:color="auto"/>
            <w:bottom w:val="none" w:sz="0" w:space="0" w:color="auto"/>
            <w:right w:val="none" w:sz="0" w:space="0" w:color="auto"/>
          </w:divBdr>
        </w:div>
      </w:divsChild>
    </w:div>
    <w:div w:id="1692604668">
      <w:bodyDiv w:val="1"/>
      <w:marLeft w:val="0"/>
      <w:marRight w:val="0"/>
      <w:marTop w:val="0"/>
      <w:marBottom w:val="0"/>
      <w:divBdr>
        <w:top w:val="none" w:sz="0" w:space="0" w:color="auto"/>
        <w:left w:val="none" w:sz="0" w:space="0" w:color="auto"/>
        <w:bottom w:val="none" w:sz="0" w:space="0" w:color="auto"/>
        <w:right w:val="none" w:sz="0" w:space="0" w:color="auto"/>
      </w:divBdr>
    </w:div>
    <w:div w:id="1709647833">
      <w:bodyDiv w:val="1"/>
      <w:marLeft w:val="0"/>
      <w:marRight w:val="0"/>
      <w:marTop w:val="0"/>
      <w:marBottom w:val="0"/>
      <w:divBdr>
        <w:top w:val="none" w:sz="0" w:space="0" w:color="auto"/>
        <w:left w:val="none" w:sz="0" w:space="0" w:color="auto"/>
        <w:bottom w:val="none" w:sz="0" w:space="0" w:color="auto"/>
        <w:right w:val="none" w:sz="0" w:space="0" w:color="auto"/>
      </w:divBdr>
      <w:divsChild>
        <w:div w:id="1154032671">
          <w:marLeft w:val="0"/>
          <w:marRight w:val="0"/>
          <w:marTop w:val="0"/>
          <w:marBottom w:val="0"/>
          <w:divBdr>
            <w:top w:val="single" w:sz="2" w:space="0" w:color="auto"/>
            <w:left w:val="single" w:sz="2" w:space="0" w:color="auto"/>
            <w:bottom w:val="single" w:sz="2" w:space="0" w:color="auto"/>
            <w:right w:val="single" w:sz="2" w:space="0" w:color="auto"/>
          </w:divBdr>
        </w:div>
      </w:divsChild>
    </w:div>
    <w:div w:id="1743061707">
      <w:bodyDiv w:val="1"/>
      <w:marLeft w:val="0"/>
      <w:marRight w:val="0"/>
      <w:marTop w:val="0"/>
      <w:marBottom w:val="0"/>
      <w:divBdr>
        <w:top w:val="none" w:sz="0" w:space="0" w:color="auto"/>
        <w:left w:val="none" w:sz="0" w:space="0" w:color="auto"/>
        <w:bottom w:val="none" w:sz="0" w:space="0" w:color="auto"/>
        <w:right w:val="none" w:sz="0" w:space="0" w:color="auto"/>
      </w:divBdr>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4095">
      <w:bodyDiv w:val="1"/>
      <w:marLeft w:val="0"/>
      <w:marRight w:val="0"/>
      <w:marTop w:val="0"/>
      <w:marBottom w:val="0"/>
      <w:divBdr>
        <w:top w:val="none" w:sz="0" w:space="0" w:color="auto"/>
        <w:left w:val="none" w:sz="0" w:space="0" w:color="auto"/>
        <w:bottom w:val="none" w:sz="0" w:space="0" w:color="auto"/>
        <w:right w:val="none" w:sz="0" w:space="0" w:color="auto"/>
      </w:divBdr>
    </w:div>
    <w:div w:id="1796214198">
      <w:bodyDiv w:val="1"/>
      <w:marLeft w:val="0"/>
      <w:marRight w:val="0"/>
      <w:marTop w:val="0"/>
      <w:marBottom w:val="0"/>
      <w:divBdr>
        <w:top w:val="none" w:sz="0" w:space="0" w:color="auto"/>
        <w:left w:val="none" w:sz="0" w:space="0" w:color="auto"/>
        <w:bottom w:val="none" w:sz="0" w:space="0" w:color="auto"/>
        <w:right w:val="none" w:sz="0" w:space="0" w:color="auto"/>
      </w:divBdr>
    </w:div>
    <w:div w:id="1843813617">
      <w:bodyDiv w:val="1"/>
      <w:marLeft w:val="0"/>
      <w:marRight w:val="0"/>
      <w:marTop w:val="0"/>
      <w:marBottom w:val="0"/>
      <w:divBdr>
        <w:top w:val="none" w:sz="0" w:space="0" w:color="auto"/>
        <w:left w:val="none" w:sz="0" w:space="0" w:color="auto"/>
        <w:bottom w:val="none" w:sz="0" w:space="0" w:color="auto"/>
        <w:right w:val="none" w:sz="0" w:space="0" w:color="auto"/>
      </w:divBdr>
    </w:div>
    <w:div w:id="1857691022">
      <w:bodyDiv w:val="1"/>
      <w:marLeft w:val="0"/>
      <w:marRight w:val="0"/>
      <w:marTop w:val="0"/>
      <w:marBottom w:val="0"/>
      <w:divBdr>
        <w:top w:val="none" w:sz="0" w:space="0" w:color="auto"/>
        <w:left w:val="none" w:sz="0" w:space="0" w:color="auto"/>
        <w:bottom w:val="none" w:sz="0" w:space="0" w:color="auto"/>
        <w:right w:val="none" w:sz="0" w:space="0" w:color="auto"/>
      </w:divBdr>
    </w:div>
    <w:div w:id="1949267345">
      <w:bodyDiv w:val="1"/>
      <w:marLeft w:val="0"/>
      <w:marRight w:val="0"/>
      <w:marTop w:val="0"/>
      <w:marBottom w:val="0"/>
      <w:divBdr>
        <w:top w:val="none" w:sz="0" w:space="0" w:color="auto"/>
        <w:left w:val="none" w:sz="0" w:space="0" w:color="auto"/>
        <w:bottom w:val="none" w:sz="0" w:space="0" w:color="auto"/>
        <w:right w:val="none" w:sz="0" w:space="0" w:color="auto"/>
      </w:divBdr>
      <w:divsChild>
        <w:div w:id="1322733553">
          <w:marLeft w:val="0"/>
          <w:marRight w:val="0"/>
          <w:marTop w:val="0"/>
          <w:marBottom w:val="0"/>
          <w:divBdr>
            <w:top w:val="none" w:sz="0" w:space="0" w:color="auto"/>
            <w:left w:val="none" w:sz="0" w:space="0" w:color="auto"/>
            <w:bottom w:val="none" w:sz="0" w:space="0" w:color="auto"/>
            <w:right w:val="none" w:sz="0" w:space="0" w:color="auto"/>
          </w:divBdr>
          <w:divsChild>
            <w:div w:id="105078576">
              <w:marLeft w:val="0"/>
              <w:marRight w:val="0"/>
              <w:marTop w:val="0"/>
              <w:marBottom w:val="0"/>
              <w:divBdr>
                <w:top w:val="none" w:sz="0" w:space="0" w:color="auto"/>
                <w:left w:val="none" w:sz="0" w:space="0" w:color="auto"/>
                <w:bottom w:val="none" w:sz="0" w:space="0" w:color="auto"/>
                <w:right w:val="none" w:sz="0" w:space="0" w:color="auto"/>
              </w:divBdr>
              <w:divsChild>
                <w:div w:id="1530022734">
                  <w:marLeft w:val="0"/>
                  <w:marRight w:val="0"/>
                  <w:marTop w:val="0"/>
                  <w:marBottom w:val="0"/>
                  <w:divBdr>
                    <w:top w:val="none" w:sz="0" w:space="0" w:color="auto"/>
                    <w:left w:val="none" w:sz="0" w:space="0" w:color="auto"/>
                    <w:bottom w:val="none" w:sz="0" w:space="0" w:color="auto"/>
                    <w:right w:val="none" w:sz="0" w:space="0" w:color="auto"/>
                  </w:divBdr>
                  <w:divsChild>
                    <w:div w:id="1988320942">
                      <w:marLeft w:val="0"/>
                      <w:marRight w:val="0"/>
                      <w:marTop w:val="0"/>
                      <w:marBottom w:val="0"/>
                      <w:divBdr>
                        <w:top w:val="none" w:sz="0" w:space="0" w:color="auto"/>
                        <w:left w:val="none" w:sz="0" w:space="0" w:color="auto"/>
                        <w:bottom w:val="none" w:sz="0" w:space="0" w:color="auto"/>
                        <w:right w:val="none" w:sz="0" w:space="0" w:color="auto"/>
                      </w:divBdr>
                      <w:divsChild>
                        <w:div w:id="50108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 w:id="1994915855">
      <w:bodyDiv w:val="1"/>
      <w:marLeft w:val="0"/>
      <w:marRight w:val="0"/>
      <w:marTop w:val="0"/>
      <w:marBottom w:val="0"/>
      <w:divBdr>
        <w:top w:val="none" w:sz="0" w:space="0" w:color="auto"/>
        <w:left w:val="none" w:sz="0" w:space="0" w:color="auto"/>
        <w:bottom w:val="none" w:sz="0" w:space="0" w:color="auto"/>
        <w:right w:val="none" w:sz="0" w:space="0" w:color="auto"/>
      </w:divBdr>
    </w:div>
    <w:div w:id="2004968145">
      <w:bodyDiv w:val="1"/>
      <w:marLeft w:val="0"/>
      <w:marRight w:val="0"/>
      <w:marTop w:val="0"/>
      <w:marBottom w:val="0"/>
      <w:divBdr>
        <w:top w:val="none" w:sz="0" w:space="0" w:color="auto"/>
        <w:left w:val="none" w:sz="0" w:space="0" w:color="auto"/>
        <w:bottom w:val="none" w:sz="0" w:space="0" w:color="auto"/>
        <w:right w:val="none" w:sz="0" w:space="0" w:color="auto"/>
      </w:divBdr>
    </w:div>
    <w:div w:id="20227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ortium.lgbt/" TargetMode="External"/><Relationship Id="rId18" Type="http://schemas.openxmlformats.org/officeDocument/2006/relationships/hyperlink" Target="https://www.tnlcommunityfund.org.uk/media/insights/documents/Scotland-PGM-Report-January-2024.pdf?mtime=20240209094421&amp;focal=none" TargetMode="External"/><Relationship Id="rId26" Type="http://schemas.openxmlformats.org/officeDocument/2006/relationships/hyperlink" Target="https://civilsocietycommission.org/essay/the-power-of-letting-go-is-participatory-grantmaking-the-future-of-philanthropy/" TargetMode="External"/><Relationship Id="rId3" Type="http://schemas.openxmlformats.org/officeDocument/2006/relationships/customXml" Target="../customXml/item3.xml"/><Relationship Id="rId21" Type="http://schemas.openxmlformats.org/officeDocument/2006/relationships/hyperlink" Target="https://globalhumanrights.org/commentary/fund-101-intro-to-participatory-grant-making/" TargetMode="External"/><Relationship Id="rId7" Type="http://schemas.openxmlformats.org/officeDocument/2006/relationships/settings" Target="settings.xml"/><Relationship Id="rId12" Type="http://schemas.openxmlformats.org/officeDocument/2006/relationships/hyperlink" Target="https://www.ubele.org/research-and-report/impact-of-covid-19-on-bame-community-and-voluntary-organisations" TargetMode="External"/><Relationship Id="rId17" Type="http://schemas.openxmlformats.org/officeDocument/2006/relationships/hyperlink" Target="https://medium.com/participatory-grantmaking-community/influencing-philanthropy-how-participatory-grantmaking-gained-momentum-and-whats-next-c30a8c0d82c2" TargetMode="External"/><Relationship Id="rId25" Type="http://schemas.openxmlformats.org/officeDocument/2006/relationships/hyperlink" Target="https://www.ceiglobal.org/work-and-insights/report-participatory-grantmaking-building-evidence" TargetMode="External"/><Relationship Id="rId2" Type="http://schemas.openxmlformats.org/officeDocument/2006/relationships/customXml" Target="../customXml/item2.xml"/><Relationship Id="rId16" Type="http://schemas.openxmlformats.org/officeDocument/2006/relationships/hyperlink" Target="https://www.acf.org.uk/common/Uploaded%20files/Research%20and%20resources/Stronger%20foundations/ACF_DEI_Thepillarsofstrongerfoundationpractice_final.pdf" TargetMode="External"/><Relationship Id="rId20" Type="http://schemas.openxmlformats.org/officeDocument/2006/relationships/hyperlink" Target="https://www.participatorygrantmaking.org/mission-valu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auk.org/publications/mapping-research/" TargetMode="External"/><Relationship Id="rId24" Type="http://schemas.openxmlformats.org/officeDocument/2006/relationships/hyperlink" Target="https://www.right-here.org/participatory-grantmaking/" TargetMode="External"/><Relationship Id="rId5" Type="http://schemas.openxmlformats.org/officeDocument/2006/relationships/numbering" Target="numbering.xml"/><Relationship Id="rId15" Type="http://schemas.openxmlformats.org/officeDocument/2006/relationships/hyperlink" Target="https://fundingjustice.civicpower.org.uk/" TargetMode="External"/><Relationship Id="rId23" Type="http://schemas.openxmlformats.org/officeDocument/2006/relationships/hyperlink" Target="https://www.alliancemagazine.org/blog/7-best-practices-in-participatory-grantmak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hinknpc.org/blog/measuring-the-impact-of-participatory-grantmak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lusionlondon.org.uk/wp-content/uploads/2021/07/Understanding-the-needs-of-DDPOs-in-England-HQ.pdf" TargetMode="External"/><Relationship Id="rId22" Type="http://schemas.openxmlformats.org/officeDocument/2006/relationships/hyperlink" Target="https://www.thinknpc.org/blog/measuring-the-impact-of-participatory-grantmaking/" TargetMode="External"/><Relationship Id="rId27" Type="http://schemas.openxmlformats.org/officeDocument/2006/relationships/hyperlink" Target="https://www.alliancemagazine.org/blog/participatory-grant-making-is-key-to-shifting-the-powe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34767-983A-49CA-8C25-F2203C3ACBB2}">
  <ds:schemaRefs>
    <ds:schemaRef ds:uri="http://schemas.microsoft.com/sharepoint/v3/contenttype/forms"/>
  </ds:schemaRefs>
</ds:datastoreItem>
</file>

<file path=customXml/itemProps2.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customXml/itemProps3.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4.xml><?xml version="1.0" encoding="utf-8"?>
<ds:datastoreItem xmlns:ds="http://schemas.openxmlformats.org/officeDocument/2006/customXml" ds:itemID="{1248587F-4E7C-403B-83A1-BC53D027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Links>
    <vt:vector size="108" baseType="variant">
      <vt:variant>
        <vt:i4>458878</vt:i4>
      </vt:variant>
      <vt:variant>
        <vt:i4>36</vt:i4>
      </vt:variant>
      <vt:variant>
        <vt:i4>0</vt:i4>
      </vt:variant>
      <vt:variant>
        <vt:i4>5</vt:i4>
      </vt:variant>
      <vt:variant>
        <vt:lpwstr>https://observablehq.com/@loti/col-citizens-advice-data</vt:lpwstr>
      </vt:variant>
      <vt:variant>
        <vt:lpwstr/>
      </vt:variant>
      <vt:variant>
        <vt:i4>720989</vt:i4>
      </vt:variant>
      <vt:variant>
        <vt:i4>33</vt:i4>
      </vt:variant>
      <vt:variant>
        <vt:i4>0</vt:i4>
      </vt:variant>
      <vt:variant>
        <vt:i4>5</vt:i4>
      </vt:variant>
      <vt:variant>
        <vt:lpwstr>https://www.centreforcities.org/data/cost-of-living-tracker/</vt:lpwstr>
      </vt:variant>
      <vt:variant>
        <vt:lpwstr/>
      </vt:variant>
      <vt:variant>
        <vt:i4>1769543</vt:i4>
      </vt:variant>
      <vt:variant>
        <vt:i4>30</vt:i4>
      </vt:variant>
      <vt:variant>
        <vt:i4>0</vt:i4>
      </vt:variant>
      <vt:variant>
        <vt:i4>5</vt:i4>
      </vt:variant>
      <vt:variant>
        <vt:lpwstr>https://www.thinknpc.org/blog/how-to-talk-to-funders-about-the-cost-of-living-crisis/</vt:lpwstr>
      </vt:variant>
      <vt:variant>
        <vt:lpwstr/>
      </vt:variant>
      <vt:variant>
        <vt:i4>2359417</vt:i4>
      </vt:variant>
      <vt:variant>
        <vt:i4>27</vt:i4>
      </vt:variant>
      <vt:variant>
        <vt:i4>0</vt:i4>
      </vt:variant>
      <vt:variant>
        <vt:i4>5</vt:i4>
      </vt:variant>
      <vt:variant>
        <vt:lpwstr>https://www.charitylink.net/blog/cost-of-living-crisis-impact-uk-charities</vt:lpwstr>
      </vt:variant>
      <vt:variant>
        <vt:lpwstr>:~:text=Over%2080%25%20of%20non%2Dprofits,will%20struggle%20to%20survive%20altogether</vt:lpwstr>
      </vt:variant>
      <vt:variant>
        <vt:i4>7864352</vt:i4>
      </vt:variant>
      <vt:variant>
        <vt:i4>24</vt:i4>
      </vt:variant>
      <vt:variant>
        <vt:i4>0</vt:i4>
      </vt:variant>
      <vt:variant>
        <vt:i4>5</vt:i4>
      </vt:variant>
      <vt:variant>
        <vt:lpwstr>https://londonfunders.org.uk/resources-publications/publications/cost-living-crisis-how-are-funders-responding</vt:lpwstr>
      </vt:variant>
      <vt:variant>
        <vt:lpwstr/>
      </vt:variant>
      <vt:variant>
        <vt:i4>8126497</vt:i4>
      </vt:variant>
      <vt:variant>
        <vt:i4>21</vt:i4>
      </vt:variant>
      <vt:variant>
        <vt:i4>0</vt:i4>
      </vt:variant>
      <vt:variant>
        <vt:i4>5</vt:i4>
      </vt:variant>
      <vt:variant>
        <vt:lpwstr>https://londonfunders.org.uk/resources-publications/publications/reflecting-our-festival-learning-2023</vt:lpwstr>
      </vt:variant>
      <vt:variant>
        <vt:lpwstr/>
      </vt:variant>
      <vt:variant>
        <vt:i4>8126497</vt:i4>
      </vt:variant>
      <vt:variant>
        <vt:i4>18</vt:i4>
      </vt:variant>
      <vt:variant>
        <vt:i4>0</vt:i4>
      </vt:variant>
      <vt:variant>
        <vt:i4>5</vt:i4>
      </vt:variant>
      <vt:variant>
        <vt:lpwstr>https://londonfunders.org.uk/resources-publications/publications/reflecting-our-festival-learning-2023</vt:lpwstr>
      </vt:variant>
      <vt:variant>
        <vt:lpwstr/>
      </vt:variant>
      <vt:variant>
        <vt:i4>4456533</vt:i4>
      </vt:variant>
      <vt:variant>
        <vt:i4>15</vt:i4>
      </vt:variant>
      <vt:variant>
        <vt:i4>0</vt:i4>
      </vt:variant>
      <vt:variant>
        <vt:i4>5</vt:i4>
      </vt:variant>
      <vt:variant>
        <vt:lpwstr>https://londonfunders.org.uk/sites/default/files/uploads/The cost of living crisis - how are funders responding FINAL.pdf</vt:lpwstr>
      </vt:variant>
      <vt:variant>
        <vt:lpwstr/>
      </vt:variant>
      <vt:variant>
        <vt:i4>2818105</vt:i4>
      </vt:variant>
      <vt:variant>
        <vt:i4>12</vt:i4>
      </vt:variant>
      <vt:variant>
        <vt:i4>0</vt:i4>
      </vt:variant>
      <vt:variant>
        <vt:i4>5</vt:i4>
      </vt:variant>
      <vt:variant>
        <vt:lpwstr>https://www.trusselltrust.org/get-involved/campaigns/guarantee-our-essentials/</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3670065</vt:i4>
      </vt:variant>
      <vt:variant>
        <vt:i4>6</vt:i4>
      </vt:variant>
      <vt:variant>
        <vt:i4>0</vt:i4>
      </vt:variant>
      <vt:variant>
        <vt:i4>5</vt:i4>
      </vt:variant>
      <vt:variant>
        <vt:lpwstr>https://www.resolutionfoundation.org/app/uploads/2023/09/LSO-Summer-Update-2023.pdf</vt:lpwstr>
      </vt:variant>
      <vt:variant>
        <vt:lpwstr/>
      </vt:variant>
      <vt:variant>
        <vt:i4>7602301</vt:i4>
      </vt:variant>
      <vt:variant>
        <vt:i4>3</vt:i4>
      </vt:variant>
      <vt:variant>
        <vt:i4>0</vt:i4>
      </vt:variant>
      <vt:variant>
        <vt:i4>5</vt:i4>
      </vt:variant>
      <vt:variant>
        <vt:lpwstr>https://public.flourish.studio/visualisation/14407506/</vt:lpwstr>
      </vt:variant>
      <vt:variant>
        <vt:lpwstr/>
      </vt:variant>
      <vt:variant>
        <vt:i4>3604518</vt:i4>
      </vt:variant>
      <vt:variant>
        <vt:i4>0</vt:i4>
      </vt:variant>
      <vt:variant>
        <vt:i4>0</vt:i4>
      </vt:variant>
      <vt:variant>
        <vt:i4>5</vt:i4>
      </vt:variant>
      <vt:variant>
        <vt:lpwstr>https://trustforlondon.org.uk/data/topics/cost-of-living-tracker/?tab=cost-of-living-tracker&amp;panel=income-quintiles</vt:lpwstr>
      </vt:variant>
      <vt:variant>
        <vt:lpwstr/>
      </vt:variant>
      <vt:variant>
        <vt:i4>7798880</vt:i4>
      </vt:variant>
      <vt:variant>
        <vt:i4>12</vt:i4>
      </vt:variant>
      <vt:variant>
        <vt:i4>0</vt:i4>
      </vt:variant>
      <vt:variant>
        <vt:i4>5</vt:i4>
      </vt:variant>
      <vt:variant>
        <vt:lpwstr>https://www.trusselltrust.org/2023/09/27/cost-of-living-what-should-government-do-next/</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3080308</vt:i4>
      </vt:variant>
      <vt:variant>
        <vt:i4>6</vt:i4>
      </vt:variant>
      <vt:variant>
        <vt:i4>0</vt:i4>
      </vt:variant>
      <vt:variant>
        <vt:i4>5</vt:i4>
      </vt:variant>
      <vt:variant>
        <vt:lpwstr>https://data.london.gov.uk/dataset/gla-poll-results-cost-of-living-2022</vt:lpwstr>
      </vt:variant>
      <vt:variant>
        <vt:lpwstr/>
      </vt:variant>
      <vt:variant>
        <vt:i4>3211374</vt:i4>
      </vt:variant>
      <vt:variant>
        <vt:i4>3</vt:i4>
      </vt:variant>
      <vt:variant>
        <vt:i4>0</vt:i4>
      </vt:variant>
      <vt:variant>
        <vt:i4>5</vt:i4>
      </vt:variant>
      <vt:variant>
        <vt:lpwstr>https://www.ons.gov.uk/economy/inflationandpriceindices/articles/costoflivinginsights/spending</vt:lpwstr>
      </vt:variant>
      <vt:variant>
        <vt:lpwstr/>
      </vt:variant>
      <vt:variant>
        <vt:i4>4456460</vt:i4>
      </vt:variant>
      <vt:variant>
        <vt:i4>0</vt:i4>
      </vt:variant>
      <vt:variant>
        <vt:i4>0</vt:i4>
      </vt:variant>
      <vt:variant>
        <vt:i4>5</vt:i4>
      </vt:variant>
      <vt:variant>
        <vt:lpwstr>https://www.ons.gov.uk/economy/inflationandpriceindices/articles/costofliving/latestinsights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Ora Ataguba</cp:lastModifiedBy>
  <cp:revision>63</cp:revision>
  <dcterms:created xsi:type="dcterms:W3CDTF">2024-04-30T16:04:00Z</dcterms:created>
  <dcterms:modified xsi:type="dcterms:W3CDTF">2024-05-03T11:39:00Z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