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C4304" w14:textId="2E142B75" w:rsidR="00DB62C9" w:rsidRPr="00A45D78" w:rsidRDefault="00DB62C9" w:rsidP="004558E6">
      <w:pPr>
        <w:rPr>
          <w:rFonts w:ascii="Calibre Semibold" w:hAnsi="Calibre Semibold"/>
          <w:color w:val="C7077E" w:themeColor="accent1"/>
          <w:sz w:val="28"/>
          <w:szCs w:val="28"/>
        </w:rPr>
      </w:pPr>
    </w:p>
    <w:p w14:paraId="31C04E69" w14:textId="443EFF9A" w:rsidR="003D7F08" w:rsidRPr="00A45D78" w:rsidRDefault="00CC1073" w:rsidP="00050F48">
      <w:pPr>
        <w:rPr>
          <w:rFonts w:ascii="Calibre Semibold" w:hAnsi="Calibre Semibold"/>
          <w:color w:val="C7077E" w:themeColor="accent1"/>
          <w:sz w:val="28"/>
          <w:szCs w:val="28"/>
        </w:rPr>
      </w:pPr>
      <w:r>
        <w:rPr>
          <w:rFonts w:ascii="Calibre Semibold" w:hAnsi="Calibre Semibold"/>
          <w:color w:val="C7077E" w:themeColor="accent1"/>
          <w:sz w:val="28"/>
          <w:szCs w:val="28"/>
        </w:rPr>
        <w:t xml:space="preserve">What is the picture for low income families in London? </w:t>
      </w:r>
    </w:p>
    <w:p w14:paraId="4D9AF461" w14:textId="41A76FD9" w:rsidR="003A0BFE" w:rsidRPr="00E074BF" w:rsidRDefault="003A0BFE" w:rsidP="00955587">
      <w:pPr>
        <w:rPr>
          <w:rFonts w:ascii="Calibre Light" w:hAnsi="Calibre Light"/>
          <w:sz w:val="24"/>
          <w:szCs w:val="24"/>
        </w:rPr>
      </w:pPr>
      <w:r w:rsidRPr="00E074BF">
        <w:rPr>
          <w:rFonts w:ascii="Calibre Light" w:hAnsi="Calibre Light"/>
          <w:sz w:val="24"/>
          <w:szCs w:val="24"/>
        </w:rPr>
        <w:t xml:space="preserve">As we head into the school holidays, low-income families face </w:t>
      </w:r>
      <w:hyperlink r:id="rId11" w:history="1">
        <w:r w:rsidRPr="00E074BF">
          <w:rPr>
            <w:rStyle w:val="Hyperlink"/>
            <w:rFonts w:ascii="Calibre Light" w:hAnsi="Calibre Light"/>
            <w:sz w:val="24"/>
            <w:szCs w:val="24"/>
          </w:rPr>
          <w:t>the risk</w:t>
        </w:r>
      </w:hyperlink>
      <w:r w:rsidRPr="00E074BF">
        <w:rPr>
          <w:rFonts w:ascii="Calibre Light" w:hAnsi="Calibre Light"/>
          <w:sz w:val="24"/>
          <w:szCs w:val="24"/>
        </w:rPr>
        <w:t xml:space="preserve"> of experiencing hardship and financial pressure. Nearly </w:t>
      </w:r>
      <w:hyperlink r:id="rId12" w:history="1">
        <w:r w:rsidRPr="00E074BF">
          <w:rPr>
            <w:rStyle w:val="Hyperlink"/>
            <w:rFonts w:ascii="Calibre Light" w:hAnsi="Calibre Light"/>
            <w:sz w:val="24"/>
            <w:szCs w:val="24"/>
          </w:rPr>
          <w:t>one million pupils</w:t>
        </w:r>
      </w:hyperlink>
      <w:r w:rsidRPr="00E074BF">
        <w:rPr>
          <w:rFonts w:ascii="Calibre Light" w:hAnsi="Calibre Light"/>
          <w:sz w:val="24"/>
          <w:szCs w:val="24"/>
        </w:rPr>
        <w:t xml:space="preserve"> who receive free school meals during the school term are at risk of going hungry during the holidays. Beyond the school holidays, 400,000 children in London </w:t>
      </w:r>
      <w:hyperlink r:id="rId13" w:history="1">
        <w:r w:rsidRPr="00E074BF">
          <w:rPr>
            <w:rStyle w:val="Hyperlink"/>
            <w:rFonts w:ascii="Calibre Light" w:hAnsi="Calibre Light"/>
            <w:sz w:val="24"/>
            <w:szCs w:val="24"/>
          </w:rPr>
          <w:t>face food insecurity</w:t>
        </w:r>
      </w:hyperlink>
      <w:r w:rsidRPr="00E074BF">
        <w:rPr>
          <w:rFonts w:ascii="Calibre Light" w:hAnsi="Calibre Light"/>
          <w:sz w:val="24"/>
          <w:szCs w:val="24"/>
        </w:rPr>
        <w:t xml:space="preserve">. With the expansion of free school meals, there are also opportunities to look at long-term solutions and the kind of infrastructure, insights or investment needed to create change. </w:t>
      </w:r>
      <w:r w:rsidR="001F5F5C" w:rsidRPr="00E074BF">
        <w:rPr>
          <w:rFonts w:ascii="Calibre Light" w:hAnsi="Calibre Light"/>
          <w:sz w:val="24"/>
          <w:szCs w:val="24"/>
        </w:rPr>
        <w:t>According to the latest government statistics, 4.2</w:t>
      </w:r>
      <w:r w:rsidR="003D3A28">
        <w:rPr>
          <w:rFonts w:ascii="Calibre Light" w:hAnsi="Calibre Light"/>
          <w:sz w:val="24"/>
          <w:szCs w:val="24"/>
        </w:rPr>
        <w:t>m</w:t>
      </w:r>
      <w:r w:rsidR="001F5F5C" w:rsidRPr="00E074BF">
        <w:rPr>
          <w:rFonts w:ascii="Calibre Light" w:hAnsi="Calibre Light"/>
          <w:sz w:val="24"/>
          <w:szCs w:val="24"/>
        </w:rPr>
        <w:t xml:space="preserve"> people (6</w:t>
      </w:r>
      <w:r w:rsidR="003D3A28">
        <w:rPr>
          <w:rFonts w:ascii="Calibre Light" w:hAnsi="Calibre Light"/>
          <w:sz w:val="24"/>
          <w:szCs w:val="24"/>
        </w:rPr>
        <w:t>%</w:t>
      </w:r>
      <w:r w:rsidR="001F5F5C" w:rsidRPr="00E074BF">
        <w:rPr>
          <w:rFonts w:ascii="Calibre Light" w:hAnsi="Calibre Light"/>
          <w:sz w:val="24"/>
          <w:szCs w:val="24"/>
        </w:rPr>
        <w:t xml:space="preserve">) were living in food poverty in 2020 to 2021. </w:t>
      </w:r>
      <w:r w:rsidR="002E245E">
        <w:rPr>
          <w:rFonts w:ascii="Calibre Light" w:hAnsi="Calibre Light"/>
          <w:sz w:val="24"/>
          <w:szCs w:val="24"/>
        </w:rPr>
        <w:t>This</w:t>
      </w:r>
      <w:r w:rsidR="001F5F5C" w:rsidRPr="00E074BF">
        <w:rPr>
          <w:rFonts w:ascii="Calibre Light" w:hAnsi="Calibre Light"/>
          <w:sz w:val="24"/>
          <w:szCs w:val="24"/>
        </w:rPr>
        <w:t xml:space="preserve"> includes nearly one in 10 children, around 9</w:t>
      </w:r>
      <w:r w:rsidR="003D3A28">
        <w:rPr>
          <w:rFonts w:ascii="Calibre Light" w:hAnsi="Calibre Light"/>
          <w:sz w:val="24"/>
          <w:szCs w:val="24"/>
        </w:rPr>
        <w:t>%</w:t>
      </w:r>
      <w:r w:rsidR="001F5F5C" w:rsidRPr="00E074BF">
        <w:rPr>
          <w:rFonts w:ascii="Calibre Light" w:hAnsi="Calibre Light"/>
          <w:sz w:val="24"/>
          <w:szCs w:val="24"/>
        </w:rPr>
        <w:t>.</w:t>
      </w:r>
      <w:r w:rsidR="0069235D" w:rsidRPr="00E074BF">
        <w:rPr>
          <w:rStyle w:val="FootnoteReference"/>
          <w:rFonts w:ascii="Calibre Light" w:hAnsi="Calibre Light"/>
          <w:sz w:val="24"/>
          <w:szCs w:val="24"/>
        </w:rPr>
        <w:footnoteReference w:id="2"/>
      </w:r>
    </w:p>
    <w:p w14:paraId="10070A5E" w14:textId="2F865619" w:rsidR="005C129A" w:rsidRPr="00E074BF" w:rsidRDefault="001522B5" w:rsidP="005C129A">
      <w:pPr>
        <w:rPr>
          <w:rFonts w:ascii="Calibre Light" w:hAnsi="Calibre Light"/>
          <w:sz w:val="24"/>
          <w:szCs w:val="24"/>
        </w:rPr>
      </w:pPr>
      <w:r w:rsidRPr="00E074BF">
        <w:rPr>
          <w:rFonts w:ascii="Calibre Light" w:hAnsi="Calibre Light"/>
          <w:sz w:val="24"/>
          <w:szCs w:val="24"/>
        </w:rPr>
        <w:t xml:space="preserve">From </w:t>
      </w:r>
      <w:r w:rsidR="008D4B76" w:rsidRPr="00E074BF">
        <w:rPr>
          <w:rFonts w:ascii="Calibre Light" w:hAnsi="Calibre Light"/>
          <w:sz w:val="24"/>
          <w:szCs w:val="24"/>
        </w:rPr>
        <w:t>Mayoral polling in late 2022</w:t>
      </w:r>
      <w:r w:rsidR="001D0BA3" w:rsidRPr="00E074BF">
        <w:rPr>
          <w:rStyle w:val="FootnoteReference"/>
          <w:rFonts w:ascii="Calibre Light" w:hAnsi="Calibre Light"/>
          <w:sz w:val="24"/>
          <w:szCs w:val="24"/>
        </w:rPr>
        <w:footnoteReference w:id="3"/>
      </w:r>
      <w:r w:rsidR="008D4B76" w:rsidRPr="00E074BF">
        <w:rPr>
          <w:rFonts w:ascii="Calibre Light" w:hAnsi="Calibre Light"/>
          <w:sz w:val="24"/>
          <w:szCs w:val="24"/>
        </w:rPr>
        <w:t xml:space="preserve"> we can see that </w:t>
      </w:r>
      <w:r w:rsidR="00430688" w:rsidRPr="00E074BF">
        <w:rPr>
          <w:rFonts w:ascii="Calibre Light" w:hAnsi="Calibre Light"/>
          <w:sz w:val="24"/>
          <w:szCs w:val="24"/>
        </w:rPr>
        <w:t xml:space="preserve">households with children under 18 </w:t>
      </w:r>
      <w:r w:rsidR="001D0BA3" w:rsidRPr="00E074BF">
        <w:rPr>
          <w:rFonts w:ascii="Calibre Light" w:hAnsi="Calibre Light"/>
          <w:sz w:val="24"/>
          <w:szCs w:val="24"/>
        </w:rPr>
        <w:t>were</w:t>
      </w:r>
      <w:r w:rsidR="00430688" w:rsidRPr="00E074BF">
        <w:rPr>
          <w:rFonts w:ascii="Calibre Light" w:hAnsi="Calibre Light"/>
          <w:sz w:val="24"/>
          <w:szCs w:val="24"/>
        </w:rPr>
        <w:t xml:space="preserve"> 14% more likely to be buying less food and essentials. This data also shows that </w:t>
      </w:r>
      <w:r w:rsidR="00406B44" w:rsidRPr="00E074BF">
        <w:rPr>
          <w:rFonts w:ascii="Calibre Light" w:hAnsi="Calibre Light"/>
          <w:sz w:val="24"/>
          <w:szCs w:val="24"/>
        </w:rPr>
        <w:t>household</w:t>
      </w:r>
      <w:r w:rsidR="00D25333" w:rsidRPr="00E074BF">
        <w:rPr>
          <w:rFonts w:ascii="Calibre Light" w:hAnsi="Calibre Light"/>
          <w:sz w:val="24"/>
          <w:szCs w:val="24"/>
        </w:rPr>
        <w:t>s</w:t>
      </w:r>
      <w:r w:rsidR="002E245E">
        <w:rPr>
          <w:rFonts w:ascii="Calibre Light" w:hAnsi="Calibre Light"/>
          <w:sz w:val="24"/>
          <w:szCs w:val="24"/>
        </w:rPr>
        <w:t xml:space="preserve"> with</w:t>
      </w:r>
      <w:r w:rsidR="00406B44" w:rsidRPr="00E074BF">
        <w:rPr>
          <w:rFonts w:ascii="Calibre Light" w:hAnsi="Calibre Light"/>
          <w:sz w:val="24"/>
          <w:szCs w:val="24"/>
        </w:rPr>
        <w:t xml:space="preserve"> </w:t>
      </w:r>
      <w:r w:rsidR="00403D7A" w:rsidRPr="00E074BF">
        <w:rPr>
          <w:rFonts w:ascii="Calibre Light" w:hAnsi="Calibre Light"/>
          <w:sz w:val="24"/>
          <w:szCs w:val="24"/>
        </w:rPr>
        <w:t>children</w:t>
      </w:r>
      <w:r w:rsidR="00406B44" w:rsidRPr="00E074BF">
        <w:rPr>
          <w:rFonts w:ascii="Calibre Light" w:hAnsi="Calibre Light"/>
          <w:sz w:val="24"/>
          <w:szCs w:val="24"/>
        </w:rPr>
        <w:t xml:space="preserve"> under 18 are doing more to manage the cost of living crisis</w:t>
      </w:r>
      <w:r w:rsidR="00D25333" w:rsidRPr="00E074BF">
        <w:rPr>
          <w:rFonts w:ascii="Calibre Light" w:hAnsi="Calibre Light"/>
          <w:sz w:val="24"/>
          <w:szCs w:val="24"/>
        </w:rPr>
        <w:t xml:space="preserve"> in </w:t>
      </w:r>
      <w:r w:rsidR="00DA3A8F" w:rsidRPr="00E074BF">
        <w:rPr>
          <w:rFonts w:ascii="Calibre Light" w:hAnsi="Calibre Light"/>
          <w:sz w:val="24"/>
          <w:szCs w:val="24"/>
        </w:rPr>
        <w:t>certain</w:t>
      </w:r>
      <w:r w:rsidR="00D25333" w:rsidRPr="00E074BF">
        <w:rPr>
          <w:rFonts w:ascii="Calibre Light" w:hAnsi="Calibre Light"/>
          <w:sz w:val="24"/>
          <w:szCs w:val="24"/>
        </w:rPr>
        <w:t xml:space="preserve"> areas</w:t>
      </w:r>
      <w:r w:rsidR="00406B44" w:rsidRPr="00E074BF">
        <w:rPr>
          <w:rFonts w:ascii="Calibre Light" w:hAnsi="Calibre Light"/>
          <w:sz w:val="24"/>
          <w:szCs w:val="24"/>
        </w:rPr>
        <w:t xml:space="preserve"> including</w:t>
      </w:r>
      <w:r w:rsidR="00D25333" w:rsidRPr="00E074BF">
        <w:rPr>
          <w:rFonts w:ascii="Calibre Light" w:hAnsi="Calibre Light"/>
          <w:sz w:val="24"/>
          <w:szCs w:val="24"/>
        </w:rPr>
        <w:t>;</w:t>
      </w:r>
      <w:r w:rsidR="00406B44" w:rsidRPr="00E074BF">
        <w:rPr>
          <w:rFonts w:ascii="Calibre Light" w:hAnsi="Calibre Light"/>
          <w:sz w:val="24"/>
          <w:szCs w:val="24"/>
        </w:rPr>
        <w:t xml:space="preserve"> </w:t>
      </w:r>
      <w:r w:rsidR="00195D12" w:rsidRPr="00E074BF">
        <w:rPr>
          <w:rFonts w:ascii="Calibre Light" w:hAnsi="Calibre Light"/>
          <w:sz w:val="24"/>
          <w:szCs w:val="24"/>
        </w:rPr>
        <w:t xml:space="preserve">buying cheaper products, </w:t>
      </w:r>
      <w:r w:rsidR="006F27AA" w:rsidRPr="00E074BF">
        <w:rPr>
          <w:rFonts w:ascii="Calibre Light" w:hAnsi="Calibre Light"/>
          <w:sz w:val="24"/>
          <w:szCs w:val="24"/>
        </w:rPr>
        <w:t xml:space="preserve">using less </w:t>
      </w:r>
      <w:r w:rsidR="00D25333" w:rsidRPr="00E074BF">
        <w:rPr>
          <w:rFonts w:ascii="Calibre Light" w:hAnsi="Calibre Light"/>
          <w:sz w:val="24"/>
          <w:szCs w:val="24"/>
        </w:rPr>
        <w:t>water</w:t>
      </w:r>
      <w:r w:rsidR="006F27AA" w:rsidRPr="00E074BF">
        <w:rPr>
          <w:rFonts w:ascii="Calibre Light" w:hAnsi="Calibre Light"/>
          <w:sz w:val="24"/>
          <w:szCs w:val="24"/>
        </w:rPr>
        <w:t>, energy and fuel</w:t>
      </w:r>
      <w:r w:rsidR="00D25333" w:rsidRPr="00E074BF">
        <w:rPr>
          <w:rFonts w:ascii="Calibre Light" w:hAnsi="Calibre Light"/>
          <w:sz w:val="24"/>
          <w:szCs w:val="24"/>
        </w:rPr>
        <w:t>,</w:t>
      </w:r>
      <w:r w:rsidR="006F27AA" w:rsidRPr="00E074BF">
        <w:rPr>
          <w:rFonts w:ascii="Calibre Light" w:hAnsi="Calibre Light"/>
          <w:sz w:val="24"/>
          <w:szCs w:val="24"/>
        </w:rPr>
        <w:t xml:space="preserve"> and using more credit and going in to debt</w:t>
      </w:r>
      <w:r w:rsidR="00B06E03" w:rsidRPr="00E074BF">
        <w:rPr>
          <w:rFonts w:ascii="Calibre Light" w:hAnsi="Calibre Light"/>
          <w:sz w:val="24"/>
          <w:szCs w:val="24"/>
        </w:rPr>
        <w:t xml:space="preserve">. You can explore this data more </w:t>
      </w:r>
      <w:hyperlink r:id="rId14" w:history="1">
        <w:r w:rsidR="00B06E03" w:rsidRPr="00E074BF">
          <w:rPr>
            <w:rStyle w:val="Hyperlink"/>
            <w:rFonts w:ascii="Calibre Light" w:hAnsi="Calibre Light"/>
            <w:sz w:val="24"/>
            <w:szCs w:val="24"/>
          </w:rPr>
          <w:t>here</w:t>
        </w:r>
      </w:hyperlink>
      <w:r w:rsidR="005C129A" w:rsidRPr="00E074BF">
        <w:rPr>
          <w:rFonts w:ascii="Calibre Light" w:hAnsi="Calibre Light"/>
          <w:sz w:val="24"/>
          <w:szCs w:val="24"/>
        </w:rPr>
        <w:t>.</w:t>
      </w:r>
    </w:p>
    <w:p w14:paraId="29007D17" w14:textId="7D701240" w:rsidR="005C129A" w:rsidRDefault="005C129A" w:rsidP="006F27AA">
      <w:pPr>
        <w:rPr>
          <w:rFonts w:ascii="Calibre Light" w:hAnsi="Calibre Light"/>
        </w:rPr>
      </w:pPr>
    </w:p>
    <w:p w14:paraId="21DBEEC8" w14:textId="0B6E7EBB" w:rsidR="001522B5" w:rsidRDefault="00425801" w:rsidP="006F27AA">
      <w:pPr>
        <w:rPr>
          <w:rFonts w:ascii="Calibre Light" w:hAnsi="Calibre Light"/>
        </w:rPr>
      </w:pPr>
      <w:r w:rsidRPr="00425801">
        <w:rPr>
          <w:rFonts w:ascii="Calibre Light" w:hAnsi="Calibre Light"/>
          <w:noProof/>
        </w:rPr>
        <w:drawing>
          <wp:inline distT="0" distB="0" distL="0" distR="0" wp14:anchorId="19755B70" wp14:editId="4FBDBE97">
            <wp:extent cx="5731510" cy="1828800"/>
            <wp:effectExtent l="0" t="0" r="2540" b="0"/>
            <wp:docPr id="1079790064" name="Picture 1079790064" descr="A graph with multiple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790064" name="Picture 1" descr="A graph with multiple colored bars&#10;&#10;Description automatically generated"/>
                    <pic:cNvPicPr/>
                  </pic:nvPicPr>
                  <pic:blipFill>
                    <a:blip r:embed="rId15"/>
                    <a:stretch>
                      <a:fillRect/>
                    </a:stretch>
                  </pic:blipFill>
                  <pic:spPr>
                    <a:xfrm>
                      <a:off x="0" y="0"/>
                      <a:ext cx="5731510" cy="1828800"/>
                    </a:xfrm>
                    <a:prstGeom prst="rect">
                      <a:avLst/>
                    </a:prstGeom>
                  </pic:spPr>
                </pic:pic>
              </a:graphicData>
            </a:graphic>
          </wp:inline>
        </w:drawing>
      </w:r>
    </w:p>
    <w:p w14:paraId="6F72765B" w14:textId="1C78F24E" w:rsidR="003463C9" w:rsidRPr="00E074BF" w:rsidRDefault="00826A70" w:rsidP="003463C9">
      <w:pPr>
        <w:rPr>
          <w:rFonts w:ascii="Calibre Light" w:hAnsi="Calibre Light"/>
          <w:sz w:val="24"/>
          <w:szCs w:val="24"/>
        </w:rPr>
      </w:pPr>
      <w:r w:rsidRPr="00E074BF">
        <w:rPr>
          <w:rFonts w:ascii="Calibre Light" w:hAnsi="Calibre Light"/>
          <w:sz w:val="24"/>
          <w:szCs w:val="24"/>
        </w:rPr>
        <w:t xml:space="preserve">In their latest </w:t>
      </w:r>
      <w:r w:rsidR="007A19A8" w:rsidRPr="00E074BF">
        <w:rPr>
          <w:rFonts w:ascii="Calibre Light" w:hAnsi="Calibre Light"/>
          <w:sz w:val="24"/>
          <w:szCs w:val="24"/>
        </w:rPr>
        <w:t>‘</w:t>
      </w:r>
      <w:hyperlink r:id="rId16" w:history="1">
        <w:r w:rsidR="007A19A8" w:rsidRPr="00E074BF">
          <w:rPr>
            <w:rStyle w:val="Hyperlink"/>
            <w:rFonts w:ascii="Calibre Light" w:hAnsi="Calibre Light"/>
            <w:sz w:val="24"/>
            <w:szCs w:val="24"/>
          </w:rPr>
          <w:t>The State of London</w:t>
        </w:r>
      </w:hyperlink>
      <w:r w:rsidR="007A19A8" w:rsidRPr="00E074BF">
        <w:rPr>
          <w:rFonts w:ascii="Calibre Light" w:hAnsi="Calibre Light"/>
          <w:sz w:val="24"/>
          <w:szCs w:val="24"/>
        </w:rPr>
        <w:t xml:space="preserve">’ review, the GLA identifies </w:t>
      </w:r>
      <w:r w:rsidR="003B2725" w:rsidRPr="00E074BF">
        <w:rPr>
          <w:rFonts w:ascii="Calibre Light" w:hAnsi="Calibre Light"/>
          <w:sz w:val="24"/>
          <w:szCs w:val="24"/>
        </w:rPr>
        <w:t xml:space="preserve">how stark the income inequalities </w:t>
      </w:r>
      <w:r w:rsidR="0013364F" w:rsidRPr="00E074BF">
        <w:rPr>
          <w:rFonts w:ascii="Calibre Light" w:hAnsi="Calibre Light"/>
          <w:sz w:val="24"/>
          <w:szCs w:val="24"/>
        </w:rPr>
        <w:t>have become with ‘the richest tenth of Londoners having almost 10 times the income of the poorest tenth</w:t>
      </w:r>
      <w:r w:rsidR="008B60B5">
        <w:rPr>
          <w:rFonts w:ascii="Calibre Light" w:hAnsi="Calibre Light"/>
          <w:sz w:val="24"/>
          <w:szCs w:val="24"/>
        </w:rPr>
        <w:t>”</w:t>
      </w:r>
      <w:r w:rsidR="0013364F" w:rsidRPr="00E074BF">
        <w:rPr>
          <w:rFonts w:ascii="Calibre Light" w:hAnsi="Calibre Light"/>
          <w:sz w:val="24"/>
          <w:szCs w:val="24"/>
        </w:rPr>
        <w:t xml:space="preserve"> and that </w:t>
      </w:r>
      <w:r w:rsidR="00011567">
        <w:rPr>
          <w:rFonts w:ascii="Calibre Light" w:hAnsi="Calibre Light"/>
          <w:sz w:val="24"/>
          <w:szCs w:val="24"/>
        </w:rPr>
        <w:t>the decline in Universal Credit claimants</w:t>
      </w:r>
      <w:r w:rsidR="00EC66F7">
        <w:rPr>
          <w:rFonts w:ascii="Calibre Light" w:hAnsi="Calibre Light"/>
          <w:sz w:val="24"/>
          <w:szCs w:val="24"/>
        </w:rPr>
        <w:t xml:space="preserve"> </w:t>
      </w:r>
      <w:r w:rsidR="00881BA5">
        <w:rPr>
          <w:rFonts w:ascii="Calibre Light" w:hAnsi="Calibre Light"/>
          <w:sz w:val="24"/>
          <w:szCs w:val="24"/>
        </w:rPr>
        <w:t xml:space="preserve">in London </w:t>
      </w:r>
      <w:r w:rsidR="00EC66F7">
        <w:rPr>
          <w:rFonts w:ascii="Calibre Light" w:hAnsi="Calibre Light"/>
          <w:sz w:val="24"/>
          <w:szCs w:val="24"/>
        </w:rPr>
        <w:t>we were seeing</w:t>
      </w:r>
      <w:r w:rsidR="00C135CB">
        <w:rPr>
          <w:rFonts w:ascii="Calibre Light" w:hAnsi="Calibre Light"/>
          <w:sz w:val="24"/>
          <w:szCs w:val="24"/>
        </w:rPr>
        <w:t xml:space="preserve"> until mid-2022</w:t>
      </w:r>
      <w:r w:rsidR="00011567">
        <w:rPr>
          <w:rFonts w:ascii="Calibre Light" w:hAnsi="Calibre Light"/>
          <w:sz w:val="24"/>
          <w:szCs w:val="24"/>
        </w:rPr>
        <w:t xml:space="preserve"> </w:t>
      </w:r>
      <w:r w:rsidR="00881BA5">
        <w:rPr>
          <w:rFonts w:ascii="Calibre Light" w:hAnsi="Calibre Light"/>
          <w:sz w:val="24"/>
          <w:szCs w:val="24"/>
        </w:rPr>
        <w:t>has now “started to reverse”</w:t>
      </w:r>
      <w:r w:rsidR="0035700F" w:rsidRPr="00E074BF">
        <w:rPr>
          <w:rFonts w:ascii="Calibre Light" w:hAnsi="Calibre Light"/>
          <w:sz w:val="24"/>
          <w:szCs w:val="24"/>
        </w:rPr>
        <w:t>.</w:t>
      </w:r>
      <w:r w:rsidR="00692492" w:rsidRPr="00E074BF">
        <w:rPr>
          <w:rFonts w:ascii="Calibre Light" w:hAnsi="Calibre Light"/>
          <w:sz w:val="24"/>
          <w:szCs w:val="24"/>
        </w:rPr>
        <w:t xml:space="preserve"> </w:t>
      </w:r>
    </w:p>
    <w:p w14:paraId="1478F9B0" w14:textId="69714CA4" w:rsidR="003463C9" w:rsidRPr="00E074BF" w:rsidRDefault="00EC132B" w:rsidP="003463C9">
      <w:pPr>
        <w:rPr>
          <w:rFonts w:ascii="Calibre Light" w:hAnsi="Calibre Light"/>
          <w:sz w:val="24"/>
          <w:szCs w:val="24"/>
        </w:rPr>
      </w:pPr>
      <w:r w:rsidRPr="00E074BF">
        <w:rPr>
          <w:rFonts w:ascii="Calibre Light" w:hAnsi="Calibre Light"/>
          <w:sz w:val="24"/>
          <w:szCs w:val="24"/>
        </w:rPr>
        <w:t xml:space="preserve">Our member, The Childhood Trust, states in their </w:t>
      </w:r>
      <w:hyperlink r:id="rId17" w:history="1">
        <w:r w:rsidRPr="008443C6">
          <w:rPr>
            <w:rStyle w:val="Hyperlink"/>
            <w:rFonts w:ascii="Calibre Light" w:hAnsi="Calibre Light"/>
            <w:sz w:val="24"/>
            <w:szCs w:val="24"/>
          </w:rPr>
          <w:t>lates</w:t>
        </w:r>
        <w:r w:rsidR="006E7A48" w:rsidRPr="008443C6">
          <w:rPr>
            <w:rStyle w:val="Hyperlink"/>
            <w:rFonts w:ascii="Calibre Light" w:hAnsi="Calibre Light"/>
            <w:sz w:val="24"/>
            <w:szCs w:val="24"/>
          </w:rPr>
          <w:t>t</w:t>
        </w:r>
        <w:r w:rsidRPr="008443C6">
          <w:rPr>
            <w:rStyle w:val="Hyperlink"/>
            <w:rFonts w:ascii="Calibre Light" w:hAnsi="Calibre Light"/>
            <w:sz w:val="24"/>
            <w:szCs w:val="24"/>
          </w:rPr>
          <w:t xml:space="preserve"> report</w:t>
        </w:r>
      </w:hyperlink>
      <w:r w:rsidRPr="00E074BF">
        <w:rPr>
          <w:rFonts w:ascii="Calibre Light" w:hAnsi="Calibre Light"/>
          <w:sz w:val="24"/>
          <w:szCs w:val="24"/>
        </w:rPr>
        <w:t xml:space="preserve"> that </w:t>
      </w:r>
      <w:r w:rsidR="007B1192">
        <w:rPr>
          <w:rFonts w:ascii="Calibre Light" w:hAnsi="Calibre Light"/>
          <w:sz w:val="24"/>
          <w:szCs w:val="24"/>
        </w:rPr>
        <w:t>a</w:t>
      </w:r>
      <w:r w:rsidR="00C057B3" w:rsidRPr="00E074BF">
        <w:rPr>
          <w:rFonts w:ascii="Calibre Light" w:hAnsi="Calibre Light"/>
          <w:sz w:val="24"/>
          <w:szCs w:val="24"/>
        </w:rPr>
        <w:t xml:space="preserve"> “decade of austerity”</w:t>
      </w:r>
      <w:r w:rsidR="00A3469D" w:rsidRPr="00E074BF">
        <w:rPr>
          <w:rFonts w:ascii="Calibre Light" w:hAnsi="Calibre Light"/>
          <w:sz w:val="24"/>
          <w:szCs w:val="24"/>
        </w:rPr>
        <w:t xml:space="preserve">  is one of the greatest factors in increasing child poverty</w:t>
      </w:r>
      <w:r w:rsidR="00915ADD">
        <w:rPr>
          <w:rFonts w:ascii="Calibre Light" w:hAnsi="Calibre Light"/>
          <w:sz w:val="24"/>
          <w:szCs w:val="24"/>
        </w:rPr>
        <w:t xml:space="preserve"> and that </w:t>
      </w:r>
      <w:r w:rsidR="00BA3D5D" w:rsidRPr="00E074BF">
        <w:rPr>
          <w:rFonts w:ascii="Calibre Light" w:hAnsi="Calibre Light"/>
          <w:sz w:val="24"/>
          <w:szCs w:val="24"/>
        </w:rPr>
        <w:t xml:space="preserve">state that the cuts to “benefits, local </w:t>
      </w:r>
      <w:r w:rsidR="005C700F" w:rsidRPr="00E074BF">
        <w:rPr>
          <w:rFonts w:ascii="Calibre Light" w:hAnsi="Calibre Light"/>
          <w:sz w:val="24"/>
          <w:szCs w:val="24"/>
        </w:rPr>
        <w:t>authorities</w:t>
      </w:r>
      <w:r w:rsidR="00BA3D5D" w:rsidRPr="00E074BF">
        <w:rPr>
          <w:rFonts w:ascii="Calibre Light" w:hAnsi="Calibre Light"/>
          <w:sz w:val="24"/>
          <w:szCs w:val="24"/>
        </w:rPr>
        <w:t>, family support services</w:t>
      </w:r>
      <w:r w:rsidR="008147FE" w:rsidRPr="00E074BF">
        <w:rPr>
          <w:rFonts w:ascii="Calibre Light" w:hAnsi="Calibre Light"/>
          <w:sz w:val="24"/>
          <w:szCs w:val="24"/>
        </w:rPr>
        <w:t xml:space="preserve"> and countless other social programmes; nearly hal</w:t>
      </w:r>
      <w:r w:rsidR="0069657E" w:rsidRPr="00E074BF">
        <w:rPr>
          <w:rFonts w:ascii="Calibre Light" w:hAnsi="Calibre Light"/>
          <w:sz w:val="24"/>
          <w:szCs w:val="24"/>
        </w:rPr>
        <w:t>f</w:t>
      </w:r>
      <w:r w:rsidR="008147FE" w:rsidRPr="00E074BF">
        <w:rPr>
          <w:rFonts w:ascii="Calibre Light" w:hAnsi="Calibre Light"/>
          <w:sz w:val="24"/>
          <w:szCs w:val="24"/>
        </w:rPr>
        <w:t xml:space="preserve"> of London councils’ youth services</w:t>
      </w:r>
      <w:r w:rsidR="0089018F">
        <w:rPr>
          <w:rFonts w:ascii="Calibre Light" w:hAnsi="Calibre Light"/>
          <w:sz w:val="24"/>
          <w:szCs w:val="24"/>
        </w:rPr>
        <w:t xml:space="preserve"> despite the dem</w:t>
      </w:r>
      <w:r w:rsidR="00ED5ED7">
        <w:rPr>
          <w:rFonts w:ascii="Calibre Light" w:hAnsi="Calibre Light"/>
          <w:sz w:val="24"/>
          <w:szCs w:val="24"/>
        </w:rPr>
        <w:t xml:space="preserve">and for such services </w:t>
      </w:r>
      <w:r w:rsidR="00915ADD">
        <w:rPr>
          <w:rFonts w:ascii="Calibre Light" w:hAnsi="Calibre Light"/>
          <w:sz w:val="24"/>
          <w:szCs w:val="24"/>
        </w:rPr>
        <w:t>being ever present”</w:t>
      </w:r>
      <w:r w:rsidR="004321DA" w:rsidRPr="00E074BF">
        <w:rPr>
          <w:rFonts w:ascii="Calibre Light" w:hAnsi="Calibre Light"/>
          <w:sz w:val="24"/>
          <w:szCs w:val="24"/>
        </w:rPr>
        <w:t xml:space="preserve">. </w:t>
      </w:r>
    </w:p>
    <w:p w14:paraId="036316E3" w14:textId="06A4F728" w:rsidR="00054104" w:rsidRPr="00E074BF" w:rsidRDefault="006E1545" w:rsidP="00054104">
      <w:pPr>
        <w:rPr>
          <w:rFonts w:ascii="Calibre Light" w:hAnsi="Calibre Light"/>
          <w:sz w:val="24"/>
          <w:szCs w:val="24"/>
        </w:rPr>
      </w:pPr>
      <w:r w:rsidRPr="00E074BF">
        <w:rPr>
          <w:rFonts w:ascii="Calibre Light" w:hAnsi="Calibre Light"/>
          <w:sz w:val="24"/>
          <w:szCs w:val="24"/>
        </w:rPr>
        <w:t>Our</w:t>
      </w:r>
      <w:r w:rsidR="00FE5C64" w:rsidRPr="00E074BF">
        <w:rPr>
          <w:rFonts w:ascii="Calibre Light" w:hAnsi="Calibre Light"/>
          <w:sz w:val="24"/>
          <w:szCs w:val="24"/>
        </w:rPr>
        <w:t xml:space="preserve"> member</w:t>
      </w:r>
      <w:r w:rsidR="003463C9" w:rsidRPr="00E074BF">
        <w:rPr>
          <w:rFonts w:ascii="Calibre Light" w:hAnsi="Calibre Light"/>
          <w:sz w:val="24"/>
          <w:szCs w:val="24"/>
        </w:rPr>
        <w:t>,</w:t>
      </w:r>
      <w:r w:rsidR="00FE5C64" w:rsidRPr="00E074BF">
        <w:rPr>
          <w:rFonts w:ascii="Calibre Light" w:hAnsi="Calibre Light"/>
          <w:sz w:val="24"/>
          <w:szCs w:val="24"/>
        </w:rPr>
        <w:t xml:space="preserve"> Trust for London</w:t>
      </w:r>
      <w:r w:rsidR="003463C9" w:rsidRPr="00E074BF">
        <w:rPr>
          <w:rFonts w:ascii="Calibre Light" w:hAnsi="Calibre Light"/>
          <w:sz w:val="24"/>
          <w:szCs w:val="24"/>
        </w:rPr>
        <w:t>,</w:t>
      </w:r>
      <w:r w:rsidRPr="00E074BF">
        <w:rPr>
          <w:rFonts w:ascii="Calibre Light" w:hAnsi="Calibre Light"/>
          <w:sz w:val="24"/>
          <w:szCs w:val="24"/>
        </w:rPr>
        <w:t xml:space="preserve"> also </w:t>
      </w:r>
      <w:r w:rsidR="001A23D9" w:rsidRPr="00E074BF">
        <w:rPr>
          <w:rFonts w:ascii="Calibre Light" w:hAnsi="Calibre Light"/>
          <w:sz w:val="24"/>
          <w:szCs w:val="24"/>
        </w:rPr>
        <w:t>shows a borough breakdown of</w:t>
      </w:r>
      <w:r w:rsidR="00402819" w:rsidRPr="00E074BF">
        <w:rPr>
          <w:rFonts w:ascii="Calibre Light" w:hAnsi="Calibre Light"/>
          <w:sz w:val="24"/>
          <w:szCs w:val="24"/>
        </w:rPr>
        <w:t xml:space="preserve"> the </w:t>
      </w:r>
      <w:hyperlink r:id="rId18" w:history="1">
        <w:r w:rsidR="00402819" w:rsidRPr="00E074BF">
          <w:rPr>
            <w:rStyle w:val="Hyperlink"/>
            <w:rFonts w:ascii="Calibre Light" w:hAnsi="Calibre Light"/>
            <w:sz w:val="24"/>
            <w:szCs w:val="24"/>
          </w:rPr>
          <w:t>proportion of children in poverty before and after housing costs</w:t>
        </w:r>
      </w:hyperlink>
      <w:r w:rsidR="004A68ED" w:rsidRPr="00E074BF">
        <w:rPr>
          <w:rStyle w:val="FootnoteReference"/>
          <w:rFonts w:ascii="Calibre Light" w:hAnsi="Calibre Light"/>
          <w:sz w:val="24"/>
          <w:szCs w:val="24"/>
        </w:rPr>
        <w:footnoteReference w:id="4"/>
      </w:r>
      <w:r w:rsidR="00AB5BFD" w:rsidRPr="00E074BF">
        <w:rPr>
          <w:rFonts w:ascii="Calibre Light" w:hAnsi="Calibre Light"/>
          <w:sz w:val="24"/>
          <w:szCs w:val="24"/>
        </w:rPr>
        <w:t xml:space="preserve">. </w:t>
      </w:r>
    </w:p>
    <w:p w14:paraId="2988C846" w14:textId="3698659F" w:rsidR="004A68ED" w:rsidRPr="00E074BF" w:rsidRDefault="00746A5E" w:rsidP="005C24EF">
      <w:pPr>
        <w:rPr>
          <w:rFonts w:ascii="Calibre Light" w:hAnsi="Calibre Light"/>
          <w:sz w:val="24"/>
          <w:szCs w:val="24"/>
        </w:rPr>
      </w:pPr>
      <w:r w:rsidRPr="00E074BF">
        <w:rPr>
          <w:rFonts w:ascii="Calibre Light" w:hAnsi="Calibre Light"/>
          <w:sz w:val="24"/>
          <w:szCs w:val="24"/>
        </w:rPr>
        <w:lastRenderedPageBreak/>
        <w:t>The draw the conclusion that “</w:t>
      </w:r>
      <w:r w:rsidR="004A68ED" w:rsidRPr="00E074BF">
        <w:rPr>
          <w:rFonts w:ascii="Calibre Light" w:hAnsi="Calibre Light"/>
          <w:sz w:val="24"/>
          <w:szCs w:val="24"/>
        </w:rPr>
        <w:t>Tower Hamlets is the borough with the highest rate of child</w:t>
      </w:r>
      <w:r w:rsidR="00D5667A">
        <w:rPr>
          <w:rFonts w:ascii="Calibre Light" w:hAnsi="Calibre Light"/>
          <w:sz w:val="24"/>
          <w:szCs w:val="24"/>
        </w:rPr>
        <w:t xml:space="preserve"> poverty</w:t>
      </w:r>
      <w:r w:rsidR="004A68ED" w:rsidRPr="00E074BF">
        <w:rPr>
          <w:rFonts w:ascii="Calibre Light" w:hAnsi="Calibre Light"/>
          <w:sz w:val="24"/>
          <w:szCs w:val="24"/>
        </w:rPr>
        <w:t>. Almost half (48%) of children are growing up in poverty in Tower Hamlets</w:t>
      </w:r>
      <w:r w:rsidR="005C24EF" w:rsidRPr="00E074BF">
        <w:rPr>
          <w:rFonts w:ascii="Calibre Light" w:hAnsi="Calibre Light"/>
          <w:sz w:val="24"/>
          <w:szCs w:val="24"/>
        </w:rPr>
        <w:t>”. They  go on to note that “i</w:t>
      </w:r>
      <w:r w:rsidR="004A68ED" w:rsidRPr="00E074BF">
        <w:rPr>
          <w:rFonts w:ascii="Calibre Light" w:hAnsi="Calibre Light"/>
          <w:sz w:val="24"/>
          <w:szCs w:val="24"/>
        </w:rPr>
        <w:t xml:space="preserve">t also demonstrates the large impact that the cost of housing has on poverty in the capital. In the borough with the highest poverty levels (Tower Hamlets), 27% of children are classified as being in poverty before housing costs are considered. Taking account of housing costs increases this figure to 48%. </w:t>
      </w:r>
    </w:p>
    <w:p w14:paraId="7F77E80A" w14:textId="4C3CC18D" w:rsidR="004A68ED" w:rsidRPr="004A68ED" w:rsidRDefault="00C272CB" w:rsidP="004A68ED">
      <w:pPr>
        <w:rPr>
          <w:rFonts w:ascii="Calibre Light" w:hAnsi="Calibre Light"/>
        </w:rPr>
      </w:pPr>
      <w:r w:rsidRPr="0003111B">
        <w:rPr>
          <w:rFonts w:ascii="Calibre Light" w:hAnsi="Calibre Light"/>
          <w:noProof/>
        </w:rPr>
        <w:drawing>
          <wp:inline distT="0" distB="0" distL="0" distR="0" wp14:anchorId="51DA2B51" wp14:editId="32BCB8D4">
            <wp:extent cx="5731510" cy="1621790"/>
            <wp:effectExtent l="0" t="0" r="2540" b="0"/>
            <wp:docPr id="827062315" name="Picture 827062315" descr="A graph of different colored squares&#10;&#10;Description automatically generated">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062315" name="Picture 1" descr="A graph of different colored squares&#10;&#10;Description automatically generated">
                      <a:hlinkClick r:id="rId19"/>
                    </pic:cNvPr>
                    <pic:cNvPicPr/>
                  </pic:nvPicPr>
                  <pic:blipFill>
                    <a:blip r:embed="rId20"/>
                    <a:stretch>
                      <a:fillRect/>
                    </a:stretch>
                  </pic:blipFill>
                  <pic:spPr>
                    <a:xfrm>
                      <a:off x="0" y="0"/>
                      <a:ext cx="5731510" cy="1621790"/>
                    </a:xfrm>
                    <a:prstGeom prst="rect">
                      <a:avLst/>
                    </a:prstGeom>
                  </pic:spPr>
                </pic:pic>
              </a:graphicData>
            </a:graphic>
          </wp:inline>
        </w:drawing>
      </w:r>
    </w:p>
    <w:p w14:paraId="2DC3120A" w14:textId="42577CA1" w:rsidR="004A68ED" w:rsidRPr="00E074BF" w:rsidRDefault="004A68ED" w:rsidP="004A68ED">
      <w:pPr>
        <w:rPr>
          <w:rFonts w:ascii="Calibre Light" w:hAnsi="Calibre Light"/>
          <w:sz w:val="24"/>
          <w:szCs w:val="24"/>
        </w:rPr>
      </w:pPr>
      <w:r w:rsidRPr="00E074BF">
        <w:rPr>
          <w:rFonts w:ascii="Calibre Light" w:hAnsi="Calibre Light"/>
          <w:sz w:val="24"/>
          <w:szCs w:val="24"/>
        </w:rPr>
        <w:t xml:space="preserve">The child poverty rate at least doubles when housing costs are accounted for in 20 of the 33 </w:t>
      </w:r>
      <w:r w:rsidR="0075315C">
        <w:rPr>
          <w:rFonts w:ascii="Calibre Light" w:hAnsi="Calibre Light"/>
          <w:sz w:val="24"/>
          <w:szCs w:val="24"/>
        </w:rPr>
        <w:t xml:space="preserve">London </w:t>
      </w:r>
      <w:r w:rsidRPr="00E074BF">
        <w:rPr>
          <w:rFonts w:ascii="Calibre Light" w:hAnsi="Calibre Light"/>
          <w:sz w:val="24"/>
          <w:szCs w:val="24"/>
        </w:rPr>
        <w:t>boroughs</w:t>
      </w:r>
      <w:r w:rsidR="005F3EC6" w:rsidRPr="00E074BF">
        <w:rPr>
          <w:rFonts w:ascii="Calibre Light" w:hAnsi="Calibre Light"/>
          <w:sz w:val="24"/>
          <w:szCs w:val="24"/>
        </w:rPr>
        <w:t xml:space="preserve">. </w:t>
      </w:r>
    </w:p>
    <w:p w14:paraId="560CE02F" w14:textId="3327CF1E" w:rsidR="00D44EB8" w:rsidRPr="00E074BF" w:rsidRDefault="00D44EB8" w:rsidP="00B762BC">
      <w:pPr>
        <w:rPr>
          <w:rFonts w:ascii="Calibre Light" w:hAnsi="Calibre Light"/>
          <w:sz w:val="24"/>
          <w:szCs w:val="24"/>
        </w:rPr>
      </w:pPr>
      <w:r w:rsidRPr="00E074BF">
        <w:rPr>
          <w:rFonts w:ascii="Calibre Light" w:hAnsi="Calibre Light"/>
          <w:sz w:val="24"/>
          <w:szCs w:val="24"/>
        </w:rPr>
        <w:t xml:space="preserve">The </w:t>
      </w:r>
      <w:hyperlink r:id="rId21" w:history="1">
        <w:r w:rsidR="001F2FD7" w:rsidRPr="00E074BF">
          <w:rPr>
            <w:rStyle w:val="Hyperlink"/>
            <w:rFonts w:ascii="Calibre Light" w:hAnsi="Calibre Light"/>
            <w:sz w:val="24"/>
            <w:szCs w:val="24"/>
          </w:rPr>
          <w:t>Good Food report</w:t>
        </w:r>
      </w:hyperlink>
      <w:r w:rsidR="001F2FD7" w:rsidRPr="00E074BF">
        <w:rPr>
          <w:rFonts w:ascii="Calibre Light" w:hAnsi="Calibre Light"/>
          <w:sz w:val="24"/>
          <w:szCs w:val="24"/>
        </w:rPr>
        <w:t xml:space="preserve"> from 2022 states that</w:t>
      </w:r>
      <w:r w:rsidR="00FE7AF1" w:rsidRPr="00E074BF">
        <w:rPr>
          <w:rFonts w:ascii="Calibre Light" w:hAnsi="Calibre Light"/>
          <w:sz w:val="24"/>
          <w:szCs w:val="24"/>
        </w:rPr>
        <w:t xml:space="preserve"> “s</w:t>
      </w:r>
      <w:r w:rsidR="001F2FD7" w:rsidRPr="00E074BF">
        <w:rPr>
          <w:rFonts w:ascii="Calibre Light" w:hAnsi="Calibre Light"/>
          <w:sz w:val="24"/>
          <w:szCs w:val="24"/>
        </w:rPr>
        <w:t>ince last year</w:t>
      </w:r>
      <w:r w:rsidR="00A8631A">
        <w:rPr>
          <w:rFonts w:ascii="Calibre Light" w:hAnsi="Calibre Light"/>
          <w:sz w:val="24"/>
          <w:szCs w:val="24"/>
        </w:rPr>
        <w:t>,</w:t>
      </w:r>
      <w:r w:rsidR="001F2FD7" w:rsidRPr="00E074BF">
        <w:rPr>
          <w:rFonts w:ascii="Calibre Light" w:hAnsi="Calibre Light"/>
          <w:sz w:val="24"/>
          <w:szCs w:val="24"/>
        </w:rPr>
        <w:t xml:space="preserve"> there has been a promising increase</w:t>
      </w:r>
      <w:r w:rsidR="004C3257" w:rsidRPr="00E074BF">
        <w:rPr>
          <w:rFonts w:ascii="Calibre Light" w:hAnsi="Calibre Light"/>
          <w:sz w:val="24"/>
          <w:szCs w:val="24"/>
        </w:rPr>
        <w:t xml:space="preserve"> </w:t>
      </w:r>
      <w:r w:rsidR="001F2FD7" w:rsidRPr="001F2FD7">
        <w:rPr>
          <w:rFonts w:ascii="Calibre Light" w:hAnsi="Calibre Light"/>
          <w:sz w:val="24"/>
          <w:szCs w:val="24"/>
        </w:rPr>
        <w:t>in universal free school meals, holiday provision and</w:t>
      </w:r>
      <w:r w:rsidR="001F2FD7" w:rsidRPr="00E074BF">
        <w:rPr>
          <w:rFonts w:ascii="Calibre Light" w:hAnsi="Calibre Light"/>
          <w:sz w:val="24"/>
          <w:szCs w:val="24"/>
        </w:rPr>
        <w:t xml:space="preserve"> </w:t>
      </w:r>
      <w:r w:rsidR="001F2FD7" w:rsidRPr="001F2FD7">
        <w:rPr>
          <w:rFonts w:ascii="Calibre Light" w:hAnsi="Calibre Light"/>
          <w:sz w:val="24"/>
          <w:szCs w:val="24"/>
        </w:rPr>
        <w:t>Healthy Start food vouchers promotion, as well as</w:t>
      </w:r>
      <w:r w:rsidR="001F2FD7" w:rsidRPr="00E074BF">
        <w:rPr>
          <w:rFonts w:ascii="Calibre Light" w:hAnsi="Calibre Light"/>
          <w:sz w:val="24"/>
          <w:szCs w:val="24"/>
        </w:rPr>
        <w:t xml:space="preserve"> </w:t>
      </w:r>
      <w:r w:rsidR="001F2FD7" w:rsidRPr="001F2FD7">
        <w:rPr>
          <w:rFonts w:ascii="Calibre Light" w:hAnsi="Calibre Light"/>
          <w:sz w:val="24"/>
          <w:szCs w:val="24"/>
        </w:rPr>
        <w:t>provision of meals on wheels services. Progress has</w:t>
      </w:r>
      <w:r w:rsidR="001F2FD7" w:rsidRPr="00E074BF">
        <w:rPr>
          <w:rFonts w:ascii="Calibre Light" w:hAnsi="Calibre Light"/>
          <w:sz w:val="24"/>
          <w:szCs w:val="24"/>
        </w:rPr>
        <w:t xml:space="preserve"> </w:t>
      </w:r>
      <w:r w:rsidR="001F2FD7" w:rsidRPr="001F2FD7">
        <w:rPr>
          <w:rFonts w:ascii="Calibre Light" w:hAnsi="Calibre Light"/>
          <w:sz w:val="24"/>
          <w:szCs w:val="24"/>
        </w:rPr>
        <w:t>also been made on the London Living Wage and</w:t>
      </w:r>
      <w:r w:rsidR="001F2FD7" w:rsidRPr="00E074BF">
        <w:rPr>
          <w:rFonts w:ascii="Calibre Light" w:hAnsi="Calibre Light"/>
          <w:sz w:val="24"/>
          <w:szCs w:val="24"/>
        </w:rPr>
        <w:t xml:space="preserve"> </w:t>
      </w:r>
      <w:r w:rsidR="001F2FD7" w:rsidRPr="001F2FD7">
        <w:rPr>
          <w:rFonts w:ascii="Calibre Light" w:hAnsi="Calibre Light"/>
          <w:sz w:val="24"/>
          <w:szCs w:val="24"/>
        </w:rPr>
        <w:t>Living Wage Places. However, there is a reduction</w:t>
      </w:r>
      <w:r w:rsidR="001F2FD7" w:rsidRPr="00E074BF">
        <w:rPr>
          <w:rFonts w:ascii="Calibre Light" w:hAnsi="Calibre Light"/>
          <w:sz w:val="24"/>
          <w:szCs w:val="24"/>
        </w:rPr>
        <w:t xml:space="preserve"> </w:t>
      </w:r>
      <w:r w:rsidR="001F2FD7" w:rsidRPr="001F2FD7">
        <w:rPr>
          <w:rFonts w:ascii="Calibre Light" w:hAnsi="Calibre Light"/>
          <w:sz w:val="24"/>
          <w:szCs w:val="24"/>
        </w:rPr>
        <w:t>in active food poverty alliances and up-to-date</w:t>
      </w:r>
      <w:r w:rsidR="001F2FD7" w:rsidRPr="00E074BF">
        <w:rPr>
          <w:rFonts w:ascii="Calibre Light" w:hAnsi="Calibre Light"/>
          <w:sz w:val="24"/>
          <w:szCs w:val="24"/>
        </w:rPr>
        <w:t xml:space="preserve"> </w:t>
      </w:r>
      <w:r w:rsidR="001F2FD7" w:rsidRPr="001F2FD7">
        <w:rPr>
          <w:rFonts w:ascii="Calibre Light" w:hAnsi="Calibre Light"/>
          <w:sz w:val="24"/>
          <w:szCs w:val="24"/>
        </w:rPr>
        <w:t>food poverty action plans, and the number of cash</w:t>
      </w:r>
      <w:r w:rsidR="00FE7AF1" w:rsidRPr="00E074BF">
        <w:rPr>
          <w:rFonts w:ascii="Calibre Light" w:hAnsi="Calibre Light"/>
          <w:sz w:val="24"/>
          <w:szCs w:val="24"/>
        </w:rPr>
        <w:t xml:space="preserve"> </w:t>
      </w:r>
      <w:r w:rsidR="001F2FD7" w:rsidRPr="001F2FD7">
        <w:rPr>
          <w:rFonts w:ascii="Calibre Light" w:hAnsi="Calibre Light"/>
          <w:sz w:val="24"/>
          <w:szCs w:val="24"/>
        </w:rPr>
        <w:t>first</w:t>
      </w:r>
      <w:r w:rsidR="001F2FD7" w:rsidRPr="00E074BF">
        <w:rPr>
          <w:rFonts w:ascii="Calibre Light" w:hAnsi="Calibre Light"/>
          <w:sz w:val="24"/>
          <w:szCs w:val="24"/>
        </w:rPr>
        <w:t xml:space="preserve"> </w:t>
      </w:r>
      <w:r w:rsidR="001F2FD7" w:rsidRPr="001F2FD7">
        <w:rPr>
          <w:rFonts w:ascii="Calibre Light" w:hAnsi="Calibre Light"/>
          <w:sz w:val="24"/>
          <w:szCs w:val="24"/>
        </w:rPr>
        <w:t>actions that councils are undertaking. We urge</w:t>
      </w:r>
      <w:r w:rsidR="001F2FD7" w:rsidRPr="00E074BF">
        <w:rPr>
          <w:rFonts w:ascii="Calibre Light" w:hAnsi="Calibre Light"/>
          <w:sz w:val="24"/>
          <w:szCs w:val="24"/>
        </w:rPr>
        <w:t xml:space="preserve"> </w:t>
      </w:r>
      <w:r w:rsidR="001F2FD7" w:rsidRPr="001F2FD7">
        <w:rPr>
          <w:rFonts w:ascii="Calibre Light" w:hAnsi="Calibre Light"/>
          <w:sz w:val="24"/>
          <w:szCs w:val="24"/>
        </w:rPr>
        <w:t>councils to prioritise</w:t>
      </w:r>
      <w:r w:rsidR="001F2FD7" w:rsidRPr="00E074BF">
        <w:rPr>
          <w:rFonts w:ascii="Calibre Light" w:hAnsi="Calibre Light"/>
          <w:sz w:val="24"/>
          <w:szCs w:val="24"/>
        </w:rPr>
        <w:t xml:space="preserve"> </w:t>
      </w:r>
      <w:r w:rsidR="001F2FD7" w:rsidRPr="001F2FD7">
        <w:rPr>
          <w:rFonts w:ascii="Calibre Light" w:hAnsi="Calibre Light"/>
          <w:sz w:val="24"/>
          <w:szCs w:val="24"/>
        </w:rPr>
        <w:t>these areas, especially during</w:t>
      </w:r>
      <w:r w:rsidR="001F2FD7" w:rsidRPr="00E074BF">
        <w:rPr>
          <w:rFonts w:ascii="Calibre Light" w:hAnsi="Calibre Light"/>
          <w:sz w:val="24"/>
          <w:szCs w:val="24"/>
        </w:rPr>
        <w:t xml:space="preserve"> this cost-of-living crisis.</w:t>
      </w:r>
      <w:r w:rsidR="00FE7AF1" w:rsidRPr="00E074BF">
        <w:rPr>
          <w:rFonts w:ascii="Calibre Light" w:hAnsi="Calibre Light"/>
          <w:sz w:val="24"/>
          <w:szCs w:val="24"/>
        </w:rPr>
        <w:t>”</w:t>
      </w:r>
    </w:p>
    <w:p w14:paraId="2CADE4ED" w14:textId="107E1F6E" w:rsidR="00F405F1" w:rsidRPr="00E074BF" w:rsidRDefault="00F405F1" w:rsidP="00B762BC">
      <w:pPr>
        <w:rPr>
          <w:rFonts w:ascii="Calibre Light" w:hAnsi="Calibre Light"/>
          <w:sz w:val="24"/>
          <w:szCs w:val="24"/>
        </w:rPr>
      </w:pPr>
      <w:r w:rsidRPr="00E074BF">
        <w:rPr>
          <w:sz w:val="24"/>
          <w:szCs w:val="24"/>
        </w:rPr>
        <w:t xml:space="preserve">It's also important to note that findings show that children with disabilities and those from ethnic minority groups are disproportionately affected by child poverty, and that this is the case across the UK. </w:t>
      </w:r>
      <w:r w:rsidR="00515C89" w:rsidRPr="00E074BF">
        <w:rPr>
          <w:sz w:val="24"/>
          <w:szCs w:val="24"/>
        </w:rPr>
        <w:t xml:space="preserve">End Child Poverty Coalition, together with the Centre for Research in Social Policy at Loughborough University’s </w:t>
      </w:r>
      <w:hyperlink r:id="rId22" w:history="1">
        <w:r w:rsidR="00FB24A1" w:rsidRPr="00E074BF">
          <w:rPr>
            <w:rStyle w:val="Hyperlink"/>
            <w:sz w:val="24"/>
            <w:szCs w:val="24"/>
          </w:rPr>
          <w:t>report</w:t>
        </w:r>
      </w:hyperlink>
      <w:r w:rsidR="00FB24A1" w:rsidRPr="00E074BF">
        <w:rPr>
          <w:sz w:val="24"/>
          <w:szCs w:val="24"/>
        </w:rPr>
        <w:t xml:space="preserve"> shows that “i</w:t>
      </w:r>
      <w:r w:rsidR="00647816" w:rsidRPr="00E074BF">
        <w:rPr>
          <w:sz w:val="24"/>
          <w:szCs w:val="24"/>
        </w:rPr>
        <w:t>n 2021/22, children living in a family where someone is disabled had a poverty rate of 36% after housing costs, compared with 25% for children living in families where no-one is disabled</w:t>
      </w:r>
      <w:r w:rsidR="00FB24A1" w:rsidRPr="00E074BF">
        <w:rPr>
          <w:sz w:val="24"/>
          <w:szCs w:val="24"/>
        </w:rPr>
        <w:t>. They also go on to say that “in every region of the UK, children from minority ethnic groups are more at risk of being in poverty than those with white ethnicity. This association is particularly strong in London, where due to the high ethnic diversity of the region, a large number of children are likely to be affected.”</w:t>
      </w:r>
    </w:p>
    <w:p w14:paraId="67173FE0" w14:textId="14B3667B" w:rsidR="00273533" w:rsidRPr="00A45D78" w:rsidRDefault="007C507D" w:rsidP="00B50A2F">
      <w:pPr>
        <w:rPr>
          <w:rFonts w:ascii="Calibre Semibold" w:hAnsi="Calibre Semibold"/>
          <w:color w:val="C7077E" w:themeColor="accent1"/>
          <w:sz w:val="28"/>
          <w:szCs w:val="28"/>
        </w:rPr>
      </w:pPr>
      <w:r>
        <w:rPr>
          <w:rFonts w:ascii="Calibre Semibold" w:hAnsi="Calibre Semibold"/>
          <w:color w:val="C7077E" w:themeColor="accent1"/>
          <w:sz w:val="28"/>
          <w:szCs w:val="28"/>
        </w:rPr>
        <w:t xml:space="preserve">What </w:t>
      </w:r>
      <w:r w:rsidR="006A7FF5">
        <w:rPr>
          <w:rFonts w:ascii="Calibre Semibold" w:hAnsi="Calibre Semibold"/>
          <w:color w:val="C7077E" w:themeColor="accent1"/>
          <w:sz w:val="28"/>
          <w:szCs w:val="28"/>
        </w:rPr>
        <w:t>are</w:t>
      </w:r>
      <w:r>
        <w:rPr>
          <w:rFonts w:ascii="Calibre Semibold" w:hAnsi="Calibre Semibold"/>
          <w:color w:val="C7077E" w:themeColor="accent1"/>
          <w:sz w:val="28"/>
          <w:szCs w:val="28"/>
        </w:rPr>
        <w:t xml:space="preserve"> funders do</w:t>
      </w:r>
      <w:r w:rsidR="006A7FF5">
        <w:rPr>
          <w:rFonts w:ascii="Calibre Semibold" w:hAnsi="Calibre Semibold"/>
          <w:color w:val="C7077E" w:themeColor="accent1"/>
          <w:sz w:val="28"/>
          <w:szCs w:val="28"/>
        </w:rPr>
        <w:t>ing</w:t>
      </w:r>
      <w:r>
        <w:rPr>
          <w:rFonts w:ascii="Calibre Semibold" w:hAnsi="Calibre Semibold"/>
          <w:color w:val="C7077E" w:themeColor="accent1"/>
          <w:sz w:val="28"/>
          <w:szCs w:val="28"/>
        </w:rPr>
        <w:t>?</w:t>
      </w:r>
    </w:p>
    <w:p w14:paraId="22D4FEA6" w14:textId="4FA53CCB" w:rsidR="00582F4D" w:rsidRDefault="00D973F7" w:rsidP="00F00F40">
      <w:pPr>
        <w:pStyle w:val="NormalWeb"/>
        <w:rPr>
          <w:rFonts w:asciiTheme="minorHAnsi" w:hAnsiTheme="minorHAnsi"/>
        </w:rPr>
      </w:pPr>
      <w:r>
        <w:rPr>
          <w:rFonts w:asciiTheme="minorHAnsi" w:hAnsiTheme="minorHAnsi"/>
        </w:rPr>
        <w:t xml:space="preserve">In our latest </w:t>
      </w:r>
      <w:hyperlink r:id="rId23" w:history="1">
        <w:r w:rsidRPr="003E1D65">
          <w:rPr>
            <w:rStyle w:val="Hyperlink"/>
            <w:rFonts w:asciiTheme="minorHAnsi" w:hAnsiTheme="minorHAnsi"/>
          </w:rPr>
          <w:t>member audit</w:t>
        </w:r>
      </w:hyperlink>
      <w:r>
        <w:rPr>
          <w:rFonts w:asciiTheme="minorHAnsi" w:hAnsiTheme="minorHAnsi"/>
        </w:rPr>
        <w:t xml:space="preserve"> we can see that ‘children and young people’ </w:t>
      </w:r>
      <w:r w:rsidR="00582F4D">
        <w:rPr>
          <w:rFonts w:asciiTheme="minorHAnsi" w:hAnsiTheme="minorHAnsi"/>
        </w:rPr>
        <w:t>and ‘poverty’ are areas which are funded by the majority of our members</w:t>
      </w:r>
      <w:r w:rsidR="00DD7F99">
        <w:rPr>
          <w:rFonts w:asciiTheme="minorHAnsi" w:hAnsiTheme="minorHAnsi"/>
        </w:rPr>
        <w:t xml:space="preserve"> across London. </w:t>
      </w:r>
    </w:p>
    <w:p w14:paraId="5DFD1602" w14:textId="5CCA2CB8" w:rsidR="005E201B" w:rsidRDefault="00FE7875" w:rsidP="006A7FF5">
      <w:pPr>
        <w:pStyle w:val="NormalWeb"/>
        <w:rPr>
          <w:rFonts w:asciiTheme="minorHAnsi" w:hAnsiTheme="minorHAnsi"/>
        </w:rPr>
      </w:pPr>
      <w:r w:rsidRPr="00FE7875">
        <w:rPr>
          <w:rFonts w:asciiTheme="minorHAnsi" w:hAnsiTheme="minorHAnsi"/>
          <w:noProof/>
        </w:rPr>
        <w:drawing>
          <wp:inline distT="0" distB="0" distL="0" distR="0" wp14:anchorId="08D2B437" wp14:editId="09D1605B">
            <wp:extent cx="5634016" cy="1043305"/>
            <wp:effectExtent l="0" t="0" r="5080" b="4445"/>
            <wp:docPr id="921739661" name="Picture 921739661" descr="A purple and white stri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739661" name="Picture 1" descr="A purple and white stripes&#10;&#10;Description automatically generated"/>
                    <pic:cNvPicPr/>
                  </pic:nvPicPr>
                  <pic:blipFill rotWithShape="1">
                    <a:blip r:embed="rId24"/>
                    <a:srcRect r="1701"/>
                    <a:stretch/>
                  </pic:blipFill>
                  <pic:spPr bwMode="auto">
                    <a:xfrm>
                      <a:off x="0" y="0"/>
                      <a:ext cx="5634016" cy="1043305"/>
                    </a:xfrm>
                    <a:prstGeom prst="rect">
                      <a:avLst/>
                    </a:prstGeom>
                    <a:ln>
                      <a:noFill/>
                    </a:ln>
                    <a:extLst>
                      <a:ext uri="{53640926-AAD7-44D8-BBD7-CCE9431645EC}">
                        <a14:shadowObscured xmlns:a14="http://schemas.microsoft.com/office/drawing/2010/main"/>
                      </a:ext>
                    </a:extLst>
                  </pic:spPr>
                </pic:pic>
              </a:graphicData>
            </a:graphic>
          </wp:inline>
        </w:drawing>
      </w:r>
    </w:p>
    <w:p w14:paraId="6EC29D72" w14:textId="3E4378BA" w:rsidR="006A7FF5" w:rsidRDefault="00DD7F99" w:rsidP="006A7FF5">
      <w:pPr>
        <w:pStyle w:val="NormalWeb"/>
        <w:rPr>
          <w:rFonts w:asciiTheme="minorHAnsi" w:hAnsiTheme="minorHAnsi"/>
        </w:rPr>
      </w:pPr>
      <w:r>
        <w:rPr>
          <w:rFonts w:asciiTheme="minorHAnsi" w:hAnsiTheme="minorHAnsi"/>
        </w:rPr>
        <w:t xml:space="preserve">Some of the </w:t>
      </w:r>
      <w:r w:rsidR="00FE7AF1">
        <w:rPr>
          <w:rFonts w:asciiTheme="minorHAnsi" w:hAnsiTheme="minorHAnsi"/>
        </w:rPr>
        <w:t>proactive</w:t>
      </w:r>
      <w:r>
        <w:rPr>
          <w:rFonts w:asciiTheme="minorHAnsi" w:hAnsiTheme="minorHAnsi"/>
        </w:rPr>
        <w:t xml:space="preserve"> responses from some of our members include:</w:t>
      </w:r>
    </w:p>
    <w:p w14:paraId="2C0E9663" w14:textId="39178421" w:rsidR="00DB1C19" w:rsidRPr="00DB1C19" w:rsidRDefault="00DD7F99" w:rsidP="00DB1C19">
      <w:pPr>
        <w:rPr>
          <w:rFonts w:eastAsia="Times New Roman" w:cs="Times New Roman"/>
          <w:sz w:val="24"/>
          <w:szCs w:val="24"/>
          <w:lang w:eastAsia="en-GB"/>
        </w:rPr>
      </w:pPr>
      <w:r w:rsidRPr="008443C6">
        <w:rPr>
          <w:rFonts w:eastAsia="Times New Roman" w:cs="Times New Roman"/>
          <w:sz w:val="24"/>
          <w:szCs w:val="24"/>
          <w:lang w:eastAsia="en-GB"/>
        </w:rPr>
        <w:lastRenderedPageBreak/>
        <w:t xml:space="preserve">London </w:t>
      </w:r>
      <w:r w:rsidR="00EA621D" w:rsidRPr="008443C6">
        <w:rPr>
          <w:rFonts w:eastAsia="Times New Roman" w:cs="Times New Roman"/>
          <w:sz w:val="24"/>
          <w:szCs w:val="24"/>
          <w:lang w:eastAsia="en-GB"/>
        </w:rPr>
        <w:t>Community Fund</w:t>
      </w:r>
      <w:r w:rsidR="0007613F" w:rsidRPr="008443C6">
        <w:rPr>
          <w:rFonts w:eastAsia="Times New Roman" w:cs="Times New Roman"/>
          <w:sz w:val="24"/>
          <w:szCs w:val="24"/>
          <w:lang w:eastAsia="en-GB"/>
        </w:rPr>
        <w:t xml:space="preserve"> </w:t>
      </w:r>
      <w:r w:rsidR="00C27D20" w:rsidRPr="008443C6">
        <w:rPr>
          <w:rFonts w:eastAsia="Times New Roman" w:cs="Times New Roman"/>
          <w:sz w:val="24"/>
          <w:szCs w:val="24"/>
          <w:lang w:eastAsia="en-GB"/>
        </w:rPr>
        <w:t>developed the</w:t>
      </w:r>
      <w:r w:rsidR="00C27D20">
        <w:t xml:space="preserve"> </w:t>
      </w:r>
      <w:hyperlink r:id="rId25" w:history="1">
        <w:r w:rsidR="00DB1C19" w:rsidRPr="00C27D20">
          <w:rPr>
            <w:rStyle w:val="Hyperlink"/>
            <w:rFonts w:eastAsia="Times New Roman" w:cs="Times New Roman"/>
            <w:sz w:val="24"/>
            <w:szCs w:val="24"/>
            <w:lang w:eastAsia="en-GB"/>
          </w:rPr>
          <w:t>Together for London Programme</w:t>
        </w:r>
      </w:hyperlink>
      <w:r w:rsidR="00DB1C19" w:rsidRPr="00DB1C19">
        <w:rPr>
          <w:rFonts w:eastAsia="Times New Roman" w:cs="Times New Roman"/>
          <w:sz w:val="24"/>
          <w:szCs w:val="24"/>
          <w:lang w:eastAsia="en-GB"/>
        </w:rPr>
        <w:t xml:space="preserve"> </w:t>
      </w:r>
      <w:r w:rsidR="00DB1C19">
        <w:rPr>
          <w:rFonts w:eastAsia="Times New Roman" w:cs="Times New Roman"/>
          <w:sz w:val="24"/>
          <w:szCs w:val="24"/>
          <w:lang w:eastAsia="en-GB"/>
        </w:rPr>
        <w:t>providing</w:t>
      </w:r>
      <w:r w:rsidR="00DB1C19" w:rsidRPr="00DB1C19">
        <w:rPr>
          <w:rFonts w:eastAsia="Times New Roman" w:cs="Times New Roman"/>
          <w:sz w:val="24"/>
          <w:szCs w:val="24"/>
          <w:lang w:eastAsia="en-GB"/>
        </w:rPr>
        <w:t xml:space="preserve"> funding of up to £10,000 for six months to community-based organisations across London. This funding is focused on supporting organisations to respond to the immediate impacts of the cost-of-living crisis in their communities</w:t>
      </w:r>
      <w:r w:rsidR="004C0948">
        <w:rPr>
          <w:rFonts w:eastAsia="Times New Roman" w:cs="Times New Roman"/>
          <w:sz w:val="24"/>
          <w:szCs w:val="24"/>
          <w:lang w:eastAsia="en-GB"/>
        </w:rPr>
        <w:t>,</w:t>
      </w:r>
      <w:r w:rsidR="00DB1C19">
        <w:rPr>
          <w:rFonts w:eastAsia="Times New Roman" w:cs="Times New Roman"/>
          <w:sz w:val="24"/>
          <w:szCs w:val="24"/>
          <w:lang w:eastAsia="en-GB"/>
        </w:rPr>
        <w:t xml:space="preserve"> including access to food and essential items </w:t>
      </w:r>
    </w:p>
    <w:p w14:paraId="20CEA271" w14:textId="320EE1AF" w:rsidR="004D1887" w:rsidRPr="004D1887" w:rsidRDefault="00CA5014" w:rsidP="00515C89">
      <w:pPr>
        <w:pStyle w:val="NormalWeb"/>
        <w:rPr>
          <w:rFonts w:asciiTheme="minorHAnsi" w:hAnsiTheme="minorHAnsi"/>
        </w:rPr>
      </w:pPr>
      <w:r>
        <w:rPr>
          <w:rFonts w:asciiTheme="minorHAnsi" w:hAnsiTheme="minorHAnsi"/>
        </w:rPr>
        <w:t>O</w:t>
      </w:r>
      <w:r w:rsidR="001400DF">
        <w:rPr>
          <w:rFonts w:asciiTheme="minorHAnsi" w:hAnsiTheme="minorHAnsi"/>
        </w:rPr>
        <w:t>ur members,</w:t>
      </w:r>
      <w:r w:rsidR="003B4AE6">
        <w:rPr>
          <w:rFonts w:asciiTheme="minorHAnsi" w:hAnsiTheme="minorHAnsi"/>
        </w:rPr>
        <w:t xml:space="preserve"> the GL</w:t>
      </w:r>
      <w:r w:rsidR="001400DF">
        <w:rPr>
          <w:rFonts w:asciiTheme="minorHAnsi" w:hAnsiTheme="minorHAnsi"/>
        </w:rPr>
        <w:t xml:space="preserve">A and the </w:t>
      </w:r>
      <w:r w:rsidR="003B4AE6">
        <w:rPr>
          <w:rFonts w:asciiTheme="minorHAnsi" w:hAnsiTheme="minorHAnsi"/>
        </w:rPr>
        <w:t xml:space="preserve">Mayor’s Fund for London have </w:t>
      </w:r>
      <w:r w:rsidR="001400DF">
        <w:rPr>
          <w:rFonts w:asciiTheme="minorHAnsi" w:hAnsiTheme="minorHAnsi"/>
        </w:rPr>
        <w:t xml:space="preserve">worked </w:t>
      </w:r>
      <w:r>
        <w:rPr>
          <w:rFonts w:asciiTheme="minorHAnsi" w:hAnsiTheme="minorHAnsi"/>
        </w:rPr>
        <w:t xml:space="preserve">in partnership </w:t>
      </w:r>
      <w:r w:rsidR="001400DF">
        <w:rPr>
          <w:rFonts w:asciiTheme="minorHAnsi" w:hAnsiTheme="minorHAnsi"/>
        </w:rPr>
        <w:t xml:space="preserve"> with The Fel</w:t>
      </w:r>
      <w:r w:rsidR="004D1887">
        <w:rPr>
          <w:rFonts w:asciiTheme="minorHAnsi" w:hAnsiTheme="minorHAnsi"/>
        </w:rPr>
        <w:t>ix</w:t>
      </w:r>
      <w:r w:rsidR="001400DF">
        <w:rPr>
          <w:rFonts w:asciiTheme="minorHAnsi" w:hAnsiTheme="minorHAnsi"/>
        </w:rPr>
        <w:t xml:space="preserve"> Project to deliver </w:t>
      </w:r>
      <w:r w:rsidR="004D1887" w:rsidRPr="004D1887">
        <w:rPr>
          <w:rFonts w:asciiTheme="minorHAnsi" w:hAnsiTheme="minorHAnsi"/>
        </w:rPr>
        <w:t xml:space="preserve">announced an </w:t>
      </w:r>
      <w:hyperlink r:id="rId26" w:history="1">
        <w:r w:rsidR="004D1887" w:rsidRPr="00360DFE">
          <w:rPr>
            <w:rStyle w:val="Hyperlink"/>
            <w:rFonts w:asciiTheme="minorHAnsi" w:hAnsiTheme="minorHAnsi"/>
          </w:rPr>
          <w:t>emergency funding package</w:t>
        </w:r>
      </w:hyperlink>
      <w:r w:rsidR="004D1887" w:rsidRPr="004D1887">
        <w:rPr>
          <w:rFonts w:asciiTheme="minorHAnsi" w:hAnsiTheme="minorHAnsi"/>
        </w:rPr>
        <w:t xml:space="preserve"> of more than £3.5m to help provide around 10m free meals during school holidays and at weekends to low-income Londoners struggling with the spiralling cost of living over the next year.</w:t>
      </w:r>
      <w:r w:rsidR="0097298C">
        <w:rPr>
          <w:rStyle w:val="FootnoteReference"/>
          <w:rFonts w:asciiTheme="minorHAnsi" w:hAnsiTheme="minorHAnsi"/>
        </w:rPr>
        <w:footnoteReference w:id="5"/>
      </w:r>
    </w:p>
    <w:p w14:paraId="3BE7F1E1" w14:textId="6DAD0706" w:rsidR="00DD7F99" w:rsidRDefault="00587563" w:rsidP="00587563">
      <w:pPr>
        <w:pStyle w:val="NormalWeb"/>
        <w:rPr>
          <w:rFonts w:asciiTheme="minorHAnsi" w:hAnsiTheme="minorHAnsi"/>
        </w:rPr>
      </w:pPr>
      <w:r>
        <w:rPr>
          <w:rFonts w:asciiTheme="minorHAnsi" w:hAnsiTheme="minorHAnsi"/>
        </w:rPr>
        <w:t>The</w:t>
      </w:r>
      <w:r w:rsidRPr="00587563">
        <w:rPr>
          <w:rFonts w:asciiTheme="minorHAnsi" w:hAnsiTheme="minorHAnsi"/>
        </w:rPr>
        <w:t xml:space="preserve"> </w:t>
      </w:r>
      <w:hyperlink r:id="rId27" w:history="1">
        <w:r w:rsidRPr="00587563">
          <w:rPr>
            <w:rStyle w:val="Hyperlink"/>
            <w:rFonts w:asciiTheme="minorHAnsi" w:hAnsiTheme="minorHAnsi"/>
          </w:rPr>
          <w:t>report</w:t>
        </w:r>
      </w:hyperlink>
      <w:r w:rsidRPr="00587563">
        <w:rPr>
          <w:rFonts w:asciiTheme="minorHAnsi" w:hAnsiTheme="minorHAnsi"/>
        </w:rPr>
        <w:t xml:space="preserve"> </w:t>
      </w:r>
      <w:r>
        <w:rPr>
          <w:rFonts w:asciiTheme="minorHAnsi" w:hAnsiTheme="minorHAnsi"/>
        </w:rPr>
        <w:t xml:space="preserve">(as mentioned earlier) by </w:t>
      </w:r>
      <w:r w:rsidRPr="00587563">
        <w:rPr>
          <w:rFonts w:asciiTheme="minorHAnsi" w:hAnsiTheme="minorHAnsi"/>
        </w:rPr>
        <w:t xml:space="preserve">End Child Poverty Coalition, together with the Centre for Research in Social Policy at Loughborough University’s </w:t>
      </w:r>
      <w:r>
        <w:rPr>
          <w:rFonts w:asciiTheme="minorHAnsi" w:hAnsiTheme="minorHAnsi"/>
        </w:rPr>
        <w:t xml:space="preserve">concludes that </w:t>
      </w:r>
      <w:r w:rsidR="00816897">
        <w:rPr>
          <w:rFonts w:asciiTheme="minorHAnsi" w:hAnsiTheme="minorHAnsi"/>
        </w:rPr>
        <w:t xml:space="preserve">while </w:t>
      </w:r>
      <w:r w:rsidR="00F405F1" w:rsidRPr="00F405F1">
        <w:rPr>
          <w:rFonts w:asciiTheme="minorHAnsi" w:hAnsiTheme="minorHAnsi"/>
        </w:rPr>
        <w:t>local circumstances and context are likely to have an impact on children’s risk of living below the poverty line, national polices such as the two-child limit are having a detrimental effect across the UK. Without addressing these wider issues, regional and local inequalities in the risk of child poverty are unlikely to improve.</w:t>
      </w:r>
    </w:p>
    <w:p w14:paraId="0EB64716" w14:textId="51243CD6" w:rsidR="00C94203" w:rsidRPr="00FC0618" w:rsidRDefault="00C607BC" w:rsidP="004558E6">
      <w:pPr>
        <w:rPr>
          <w:rFonts w:ascii="Calibre Semibold" w:hAnsi="Calibre Semibold"/>
          <w:color w:val="C7077E" w:themeColor="accent1"/>
          <w:sz w:val="28"/>
          <w:szCs w:val="28"/>
        </w:rPr>
      </w:pPr>
      <w:r w:rsidRPr="00FC0618">
        <w:rPr>
          <w:rFonts w:ascii="Calibre Semibold" w:hAnsi="Calibre Semibold"/>
          <w:color w:val="C7077E" w:themeColor="accent1"/>
          <w:sz w:val="28"/>
          <w:szCs w:val="28"/>
        </w:rPr>
        <w:t>Fu</w:t>
      </w:r>
      <w:r w:rsidR="00BB54B0" w:rsidRPr="00FC0618">
        <w:rPr>
          <w:rFonts w:ascii="Calibre Semibold" w:hAnsi="Calibre Semibold"/>
          <w:color w:val="C7077E" w:themeColor="accent1"/>
          <w:sz w:val="28"/>
          <w:szCs w:val="28"/>
        </w:rPr>
        <w:t>r</w:t>
      </w:r>
      <w:r w:rsidRPr="00FC0618">
        <w:rPr>
          <w:rFonts w:ascii="Calibre Semibold" w:hAnsi="Calibre Semibold"/>
          <w:color w:val="C7077E" w:themeColor="accent1"/>
          <w:sz w:val="28"/>
          <w:szCs w:val="28"/>
        </w:rPr>
        <w:t>ther reading</w:t>
      </w:r>
    </w:p>
    <w:p w14:paraId="723410C4" w14:textId="2806F14F" w:rsidR="006960DD" w:rsidRDefault="00C916B8" w:rsidP="004558E6">
      <w:pPr>
        <w:rPr>
          <w:rFonts w:ascii="Calibre Light" w:hAnsi="Calibre Light"/>
          <w:sz w:val="24"/>
          <w:szCs w:val="24"/>
        </w:rPr>
      </w:pPr>
      <w:r>
        <w:rPr>
          <w:rFonts w:ascii="Calibre Light" w:hAnsi="Calibre Light"/>
          <w:sz w:val="24"/>
          <w:szCs w:val="24"/>
        </w:rPr>
        <w:t xml:space="preserve">Feed London - </w:t>
      </w:r>
      <w:hyperlink r:id="rId28" w:history="1">
        <w:r w:rsidRPr="009D2DC0">
          <w:rPr>
            <w:rStyle w:val="Hyperlink"/>
            <w:rFonts w:ascii="Calibre Light" w:hAnsi="Calibre Light"/>
            <w:sz w:val="24"/>
            <w:szCs w:val="24"/>
          </w:rPr>
          <w:t>https://www.feedlondon.org/food-poverty-children-london</w:t>
        </w:r>
      </w:hyperlink>
      <w:r>
        <w:rPr>
          <w:rFonts w:ascii="Calibre Light" w:hAnsi="Calibre Light"/>
          <w:sz w:val="24"/>
          <w:szCs w:val="24"/>
        </w:rPr>
        <w:t xml:space="preserve"> </w:t>
      </w:r>
    </w:p>
    <w:p w14:paraId="670E1AD2" w14:textId="1E500682" w:rsidR="00C916B8" w:rsidRDefault="00816897" w:rsidP="004558E6">
      <w:pPr>
        <w:rPr>
          <w:rStyle w:val="Hyperlink"/>
          <w:rFonts w:ascii="Calibre Light" w:hAnsi="Calibre Light"/>
          <w:sz w:val="24"/>
          <w:szCs w:val="24"/>
        </w:rPr>
      </w:pPr>
      <w:r>
        <w:t xml:space="preserve">End Child Poverty - </w:t>
      </w:r>
      <w:hyperlink r:id="rId29" w:history="1">
        <w:r w:rsidRPr="00816897">
          <w:rPr>
            <w:rStyle w:val="Hyperlink"/>
            <w:rFonts w:ascii="Calibre Light" w:hAnsi="Calibre Light"/>
            <w:sz w:val="24"/>
            <w:szCs w:val="24"/>
          </w:rPr>
          <w:t>https://endchildpoverty.org.uk/child-poverty/</w:t>
        </w:r>
      </w:hyperlink>
    </w:p>
    <w:p w14:paraId="009A2AEF" w14:textId="04BDC9E0" w:rsidR="00816897" w:rsidRDefault="00BB26F6" w:rsidP="004558E6">
      <w:r w:rsidRPr="009A5C4E">
        <w:t xml:space="preserve">Hungry Holidays, APPG Holiday Hunger - </w:t>
      </w:r>
      <w:hyperlink r:id="rId30" w:history="1">
        <w:r w:rsidR="009A5C4E" w:rsidRPr="00A5573E">
          <w:rPr>
            <w:rStyle w:val="Hyperlink"/>
          </w:rPr>
          <w:t>https://feedingbritain.files.wordpress.com/2015/02/hungry-holidays.pdf</w:t>
        </w:r>
      </w:hyperlink>
      <w:r w:rsidR="009A5C4E">
        <w:t xml:space="preserve"> </w:t>
      </w:r>
    </w:p>
    <w:p w14:paraId="242DED44" w14:textId="0BE205D1" w:rsidR="009A5C4E" w:rsidRDefault="009A5C4E" w:rsidP="004558E6">
      <w:r>
        <w:t xml:space="preserve">Save the Children - </w:t>
      </w:r>
      <w:hyperlink r:id="rId31" w:history="1">
        <w:r w:rsidRPr="00A5573E">
          <w:rPr>
            <w:rStyle w:val="Hyperlink"/>
          </w:rPr>
          <w:t>https://www.savethechildren.org.uk/news/media-centre/press-releases/struggling-families-sink-more-into-debt</w:t>
        </w:r>
      </w:hyperlink>
      <w:r>
        <w:t xml:space="preserve"> </w:t>
      </w:r>
    </w:p>
    <w:p w14:paraId="6E949DA9" w14:textId="26C75015" w:rsidR="004B64E1" w:rsidRDefault="004B64E1" w:rsidP="004558E6">
      <w:r>
        <w:t xml:space="preserve">The Mayor’s Fund for London - </w:t>
      </w:r>
      <w:hyperlink r:id="rId32" w:history="1">
        <w:r w:rsidRPr="00A5573E">
          <w:rPr>
            <w:rStyle w:val="Hyperlink"/>
          </w:rPr>
          <w:t>https://www.mayorsfundforlondon.org.uk/news/mayor-announces-emergency-free-holiday-meals/</w:t>
        </w:r>
      </w:hyperlink>
      <w:r>
        <w:t xml:space="preserve"> </w:t>
      </w:r>
    </w:p>
    <w:p w14:paraId="50CB8247" w14:textId="43E6097B" w:rsidR="00F565DB" w:rsidRDefault="00F565DB" w:rsidP="004558E6">
      <w:r>
        <w:t xml:space="preserve">Holiday Hunger, London Assembly - </w:t>
      </w:r>
      <w:hyperlink r:id="rId33" w:history="1">
        <w:r w:rsidRPr="00A5573E">
          <w:rPr>
            <w:rStyle w:val="Hyperlink"/>
          </w:rPr>
          <w:t>https://www.london.gov.uk/who-we-are/what-london-assembly-does/questions-mayor/find-an-answer/holiday-hunger-5</w:t>
        </w:r>
      </w:hyperlink>
      <w:r>
        <w:t xml:space="preserve"> </w:t>
      </w:r>
    </w:p>
    <w:p w14:paraId="039C3458" w14:textId="62692AD5" w:rsidR="00462F4E" w:rsidRPr="009A5C4E" w:rsidRDefault="00462F4E" w:rsidP="004558E6">
      <w:r>
        <w:t xml:space="preserve">Food </w:t>
      </w:r>
      <w:r w:rsidR="00477ACB">
        <w:t>Security</w:t>
      </w:r>
      <w:r>
        <w:t xml:space="preserve"> in London, The GLA - </w:t>
      </w:r>
      <w:hyperlink r:id="rId34" w:history="1">
        <w:r w:rsidR="00477ACB" w:rsidRPr="00A5573E">
          <w:rPr>
            <w:rStyle w:val="Hyperlink"/>
          </w:rPr>
          <w:t>https://airdrive-secure.s3-eu-west-1.amazonaws.com/london/dataset/food-security-2019/2019-06-26T04%3A49%3A43/Food%20security%20in%20London%20-%20headline%20findings.pdf?X-Amz-Algorithm=AWS4-HMAC-SHA256&amp;X-Amz-Credential=AKIAJJDIMAIVZJDICKHA%2F20230711%2Feu-west-1%2Fs3%2Faws4_request&amp;X-Amz-Date=20230711T113549Z&amp;X-Amz-Expires=300&amp;X-Amz-Signature=74fb73b702d621082a3722780e2467e4b8abee5d1dbdf0c27d4ac214fab6820f&amp;X-Amz-SignedHeaders=host</w:t>
        </w:r>
      </w:hyperlink>
      <w:r w:rsidR="00477ACB">
        <w:t xml:space="preserve"> </w:t>
      </w:r>
    </w:p>
    <w:sectPr w:rsidR="00462F4E" w:rsidRPr="009A5C4E" w:rsidSect="00743F7C">
      <w:footerReference w:type="default" r:id="rId35"/>
      <w:headerReference w:type="first" r:id="rId3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C50E4" w14:textId="77777777" w:rsidR="00E21D8D" w:rsidRDefault="00E21D8D" w:rsidP="00A40369">
      <w:pPr>
        <w:spacing w:after="0" w:line="240" w:lineRule="auto"/>
      </w:pPr>
      <w:r>
        <w:separator/>
      </w:r>
    </w:p>
  </w:endnote>
  <w:endnote w:type="continuationSeparator" w:id="0">
    <w:p w14:paraId="7C1044CB" w14:textId="77777777" w:rsidR="00E21D8D" w:rsidRDefault="00E21D8D" w:rsidP="00A40369">
      <w:pPr>
        <w:spacing w:after="0" w:line="240" w:lineRule="auto"/>
      </w:pPr>
      <w:r>
        <w:continuationSeparator/>
      </w:r>
    </w:p>
  </w:endnote>
  <w:endnote w:type="continuationNotice" w:id="1">
    <w:p w14:paraId="0FADA33D" w14:textId="77777777" w:rsidR="00E21D8D" w:rsidRDefault="00E21D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e Light">
    <w:panose1 w:val="020B0303030202060203"/>
    <w:charset w:val="00"/>
    <w:family w:val="swiss"/>
    <w:notTrueType/>
    <w:pitch w:val="variable"/>
    <w:sig w:usb0="00000007" w:usb1="00000000" w:usb2="00000000" w:usb3="00000000" w:csb0="00000093" w:csb1="00000000"/>
  </w:font>
  <w:font w:name="Calibre Medium">
    <w:panose1 w:val="020B0603030202060203"/>
    <w:charset w:val="00"/>
    <w:family w:val="swiss"/>
    <w:notTrueType/>
    <w:pitch w:val="variable"/>
    <w:sig w:usb0="00000007" w:usb1="00000000" w:usb2="00000000" w:usb3="00000000" w:csb0="00000093" w:csb1="00000000"/>
  </w:font>
  <w:font w:name="Calibre Semibold">
    <w:panose1 w:val="020B070303020206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76601"/>
      <w:docPartObj>
        <w:docPartGallery w:val="Page Numbers (Bottom of Page)"/>
        <w:docPartUnique/>
      </w:docPartObj>
    </w:sdtPr>
    <w:sdtContent>
      <w:p w14:paraId="29EF2B90" w14:textId="1ABDC057" w:rsidR="00640596" w:rsidRDefault="00640596">
        <w:pPr>
          <w:pStyle w:val="Footer"/>
        </w:pPr>
        <w:r>
          <w:fldChar w:fldCharType="begin"/>
        </w:r>
        <w:r>
          <w:instrText>PAGE   \* MERGEFORMAT</w:instrText>
        </w:r>
        <w:r>
          <w:fldChar w:fldCharType="separate"/>
        </w:r>
        <w:r>
          <w:t>2</w:t>
        </w:r>
        <w:r>
          <w:fldChar w:fldCharType="end"/>
        </w:r>
      </w:p>
    </w:sdtContent>
  </w:sdt>
  <w:p w14:paraId="2C5FE8F7" w14:textId="77777777" w:rsidR="00640596" w:rsidRDefault="00640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5B5C3" w14:textId="77777777" w:rsidR="00E21D8D" w:rsidRDefault="00E21D8D" w:rsidP="00A40369">
      <w:pPr>
        <w:spacing w:after="0" w:line="240" w:lineRule="auto"/>
      </w:pPr>
      <w:r>
        <w:separator/>
      </w:r>
    </w:p>
  </w:footnote>
  <w:footnote w:type="continuationSeparator" w:id="0">
    <w:p w14:paraId="3CD631B4" w14:textId="77777777" w:rsidR="00E21D8D" w:rsidRDefault="00E21D8D" w:rsidP="00A40369">
      <w:pPr>
        <w:spacing w:after="0" w:line="240" w:lineRule="auto"/>
      </w:pPr>
      <w:r>
        <w:continuationSeparator/>
      </w:r>
    </w:p>
  </w:footnote>
  <w:footnote w:type="continuationNotice" w:id="1">
    <w:p w14:paraId="563614BE" w14:textId="77777777" w:rsidR="00E21D8D" w:rsidRDefault="00E21D8D">
      <w:pPr>
        <w:spacing w:after="0" w:line="240" w:lineRule="auto"/>
      </w:pPr>
    </w:p>
  </w:footnote>
  <w:footnote w:id="2">
    <w:p w14:paraId="76C764E2" w14:textId="16C462C1" w:rsidR="0069235D" w:rsidRDefault="0069235D">
      <w:pPr>
        <w:pStyle w:val="FootnoteText"/>
      </w:pPr>
      <w:r>
        <w:rPr>
          <w:rStyle w:val="FootnoteReference"/>
        </w:rPr>
        <w:footnoteRef/>
      </w:r>
      <w:r>
        <w:t xml:space="preserve"> </w:t>
      </w:r>
      <w:hyperlink r:id="rId1" w:history="1">
        <w:r w:rsidRPr="00A5573E">
          <w:rPr>
            <w:rStyle w:val="Hyperlink"/>
          </w:rPr>
          <w:t>https://www.feedlondon.org/food-poverty-children-london</w:t>
        </w:r>
      </w:hyperlink>
      <w:r>
        <w:t xml:space="preserve"> </w:t>
      </w:r>
    </w:p>
  </w:footnote>
  <w:footnote w:id="3">
    <w:p w14:paraId="3000042E" w14:textId="24C7E8AC" w:rsidR="001D0BA3" w:rsidRDefault="001D0BA3">
      <w:pPr>
        <w:pStyle w:val="FootnoteText"/>
      </w:pPr>
      <w:r>
        <w:rPr>
          <w:rStyle w:val="FootnoteReference"/>
        </w:rPr>
        <w:footnoteRef/>
      </w:r>
      <w:r>
        <w:t xml:space="preserve"> </w:t>
      </w:r>
      <w:hyperlink r:id="rId2" w:history="1">
        <w:r w:rsidR="005A03EF" w:rsidRPr="0006233D">
          <w:rPr>
            <w:rStyle w:val="Hyperlink"/>
          </w:rPr>
          <w:t>https://airdrive-secure.s3-eu-west-1.amazonaws.com/london/dataset/gla-poll-results-for-mayors-questions/2022-11-16T18%3A31%3A16/MQ3841%20GLA%20YouGov%20Food%20insecurities.pdf?X-Amz-Algorithm=AWS4-HMAC-SHA256&amp;X-Amz-Credential=AKIAJJDIMAIVZJDICKHA%2F20230711%2Feu-west-1%2Fs3%2Faws4_request&amp;X-Amz-Date=20230711T113641Z&amp;X-Amz-Expires=300&amp;X-Amz-Signature=d2073127a3e25d463e0504def7cc34b91c62a6350b13982a733b0cf5e50b673a&amp;X-Amz-SignedHeaders=host</w:t>
        </w:r>
      </w:hyperlink>
      <w:r w:rsidR="005A03EF">
        <w:t xml:space="preserve"> </w:t>
      </w:r>
    </w:p>
  </w:footnote>
  <w:footnote w:id="4">
    <w:p w14:paraId="54405DDA" w14:textId="2055E79A" w:rsidR="004A68ED" w:rsidRDefault="004A68ED">
      <w:pPr>
        <w:pStyle w:val="FootnoteText"/>
      </w:pPr>
      <w:r>
        <w:rPr>
          <w:rStyle w:val="FootnoteReference"/>
        </w:rPr>
        <w:footnoteRef/>
      </w:r>
      <w:r>
        <w:t xml:space="preserve"> </w:t>
      </w:r>
      <w:hyperlink r:id="rId3" w:history="1">
        <w:r w:rsidRPr="0006233D">
          <w:rPr>
            <w:rStyle w:val="Hyperlink"/>
            <w:rFonts w:ascii="Calibre Light" w:hAnsi="Calibre Light"/>
          </w:rPr>
          <w:t>https://trustforlondon.org.uk/data/child-poverty-borough/</w:t>
        </w:r>
      </w:hyperlink>
      <w:r>
        <w:rPr>
          <w:rFonts w:ascii="Calibre Light" w:hAnsi="Calibre Light"/>
        </w:rPr>
        <w:t xml:space="preserve">. </w:t>
      </w:r>
    </w:p>
  </w:footnote>
  <w:footnote w:id="5">
    <w:p w14:paraId="3323478B" w14:textId="655E50B6" w:rsidR="0097298C" w:rsidRDefault="0097298C">
      <w:pPr>
        <w:pStyle w:val="FootnoteText"/>
      </w:pPr>
      <w:r>
        <w:rPr>
          <w:rStyle w:val="FootnoteReference"/>
        </w:rPr>
        <w:footnoteRef/>
      </w:r>
      <w:r>
        <w:t xml:space="preserve"> </w:t>
      </w:r>
      <w:hyperlink r:id="rId4" w:history="1">
        <w:r w:rsidRPr="00A5573E">
          <w:rPr>
            <w:rStyle w:val="Hyperlink"/>
          </w:rPr>
          <w:t>https://www.mayorsfundforlondon.org.uk/news/mayor-announces-emergency-free-holiday-meals/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194B" w14:textId="3E94D8B3" w:rsidR="00743F7C" w:rsidRDefault="00FB7245" w:rsidP="00743F7C">
    <w:pPr>
      <w:pStyle w:val="paragraph"/>
      <w:spacing w:before="0" w:beforeAutospacing="0" w:after="0" w:afterAutospacing="0"/>
      <w:textAlignment w:val="baseline"/>
      <w:rPr>
        <w:rStyle w:val="normaltextrun"/>
        <w:rFonts w:asciiTheme="majorHAnsi" w:hAnsiTheme="majorHAnsi" w:cs="Calibri"/>
        <w:b w:val="0"/>
        <w:bCs w:val="0"/>
        <w:sz w:val="28"/>
        <w:szCs w:val="28"/>
        <w:lang w:val="en-US"/>
      </w:rPr>
    </w:pPr>
    <w:r>
      <w:rPr>
        <w:noProof/>
      </w:rPr>
      <w:drawing>
        <wp:anchor distT="0" distB="0" distL="114300" distR="114300" simplePos="0" relativeHeight="251658240" behindDoc="0" locked="0" layoutInCell="1" allowOverlap="1" wp14:anchorId="3C2F75A7" wp14:editId="0BFB2D33">
          <wp:simplePos x="0" y="0"/>
          <wp:positionH relativeFrom="column">
            <wp:posOffset>5213023</wp:posOffset>
          </wp:positionH>
          <wp:positionV relativeFrom="paragraph">
            <wp:posOffset>-76050</wp:posOffset>
          </wp:positionV>
          <wp:extent cx="1005840" cy="836930"/>
          <wp:effectExtent l="0" t="0" r="3810" b="127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836930"/>
                  </a:xfrm>
                  <a:prstGeom prst="rect">
                    <a:avLst/>
                  </a:prstGeom>
                  <a:noFill/>
                  <a:ln>
                    <a:noFill/>
                  </a:ln>
                </pic:spPr>
              </pic:pic>
            </a:graphicData>
          </a:graphic>
        </wp:anchor>
      </w:drawing>
    </w:r>
    <w:r w:rsidR="00743F7C" w:rsidRPr="000143EF">
      <w:rPr>
        <w:rStyle w:val="normaltextrun"/>
        <w:rFonts w:asciiTheme="majorHAnsi" w:hAnsiTheme="majorHAnsi" w:cs="Calibri"/>
        <w:b w:val="0"/>
        <w:bCs w:val="0"/>
        <w:sz w:val="28"/>
        <w:szCs w:val="28"/>
        <w:lang w:val="en-US"/>
      </w:rPr>
      <w:t>London Funders Insight Meeting:</w:t>
    </w:r>
    <w:r w:rsidR="00743F7C">
      <w:rPr>
        <w:rStyle w:val="normaltextrun"/>
        <w:rFonts w:asciiTheme="majorHAnsi" w:hAnsiTheme="majorHAnsi" w:cs="Calibri"/>
        <w:b w:val="0"/>
        <w:bCs w:val="0"/>
        <w:sz w:val="28"/>
        <w:szCs w:val="28"/>
        <w:lang w:val="en-US"/>
      </w:rPr>
      <w:t xml:space="preserve"> </w:t>
    </w:r>
  </w:p>
  <w:p w14:paraId="77D4C979" w14:textId="77777777" w:rsidR="00C97454" w:rsidRDefault="00C97454" w:rsidP="00743F7C">
    <w:pPr>
      <w:pStyle w:val="paragraph"/>
      <w:spacing w:before="0" w:beforeAutospacing="0" w:after="0" w:afterAutospacing="0"/>
      <w:textAlignment w:val="baseline"/>
      <w:rPr>
        <w:rStyle w:val="normaltextrun"/>
        <w:rFonts w:asciiTheme="majorHAnsi" w:hAnsiTheme="majorHAnsi" w:cs="Calibri"/>
        <w:b w:val="0"/>
        <w:bCs w:val="0"/>
        <w:sz w:val="28"/>
        <w:szCs w:val="28"/>
        <w:lang w:val="en-US"/>
      </w:rPr>
    </w:pPr>
    <w:r w:rsidRPr="00C97454">
      <w:rPr>
        <w:rStyle w:val="normaltextrun"/>
        <w:rFonts w:asciiTheme="majorHAnsi" w:hAnsiTheme="majorHAnsi" w:cs="Calibri"/>
        <w:b w:val="0"/>
        <w:bCs w:val="0"/>
        <w:sz w:val="28"/>
        <w:szCs w:val="28"/>
        <w:lang w:val="en-US"/>
      </w:rPr>
      <w:t xml:space="preserve">Supporting low-income Londoners during the summer holidays: </w:t>
    </w:r>
  </w:p>
  <w:p w14:paraId="69B69C16" w14:textId="35116823" w:rsidR="00C97454" w:rsidRDefault="00C97454" w:rsidP="00743F7C">
    <w:pPr>
      <w:pStyle w:val="paragraph"/>
      <w:spacing w:before="0" w:beforeAutospacing="0" w:after="0" w:afterAutospacing="0"/>
      <w:textAlignment w:val="baseline"/>
      <w:rPr>
        <w:rStyle w:val="normaltextrun"/>
        <w:rFonts w:asciiTheme="majorHAnsi" w:hAnsiTheme="majorHAnsi" w:cs="Calibri"/>
        <w:b w:val="0"/>
        <w:bCs w:val="0"/>
        <w:sz w:val="28"/>
        <w:szCs w:val="28"/>
        <w:lang w:val="en-US"/>
      </w:rPr>
    </w:pPr>
    <w:r w:rsidRPr="00C97454">
      <w:rPr>
        <w:rStyle w:val="normaltextrun"/>
        <w:rFonts w:asciiTheme="majorHAnsi" w:hAnsiTheme="majorHAnsi" w:cs="Calibri"/>
        <w:b w:val="0"/>
        <w:bCs w:val="0"/>
        <w:sz w:val="28"/>
        <w:szCs w:val="28"/>
        <w:lang w:val="en-US"/>
      </w:rPr>
      <w:t>what can funders do?</w:t>
    </w:r>
  </w:p>
  <w:p w14:paraId="56DF4B7E" w14:textId="6E119F19" w:rsidR="00743F7C" w:rsidRPr="000143EF" w:rsidRDefault="00743F7C" w:rsidP="00743F7C">
    <w:pPr>
      <w:pStyle w:val="paragraph"/>
      <w:spacing w:before="0" w:beforeAutospacing="0" w:after="0" w:afterAutospacing="0"/>
      <w:textAlignment w:val="baseline"/>
      <w:rPr>
        <w:rStyle w:val="normaltextrun"/>
        <w:rFonts w:asciiTheme="majorHAnsi" w:hAnsiTheme="majorHAnsi" w:cs="Calibri"/>
        <w:b w:val="0"/>
        <w:bCs w:val="0"/>
        <w:sz w:val="28"/>
        <w:szCs w:val="28"/>
        <w:lang w:val="en-US"/>
      </w:rPr>
    </w:pPr>
    <w:r w:rsidRPr="000143EF">
      <w:rPr>
        <w:rStyle w:val="normaltextrun"/>
        <w:rFonts w:asciiTheme="majorHAnsi" w:hAnsiTheme="majorHAnsi" w:cs="Calibri"/>
        <w:b w:val="0"/>
        <w:bCs w:val="0"/>
        <w:sz w:val="28"/>
        <w:szCs w:val="28"/>
        <w:lang w:val="en-US"/>
      </w:rPr>
      <w:t xml:space="preserve">Insight briefing, </w:t>
    </w:r>
    <w:r w:rsidR="00C97454">
      <w:rPr>
        <w:rStyle w:val="normaltextrun"/>
        <w:rFonts w:asciiTheme="majorHAnsi" w:hAnsiTheme="majorHAnsi" w:cs="Calibri"/>
        <w:b w:val="0"/>
        <w:bCs w:val="0"/>
        <w:sz w:val="28"/>
        <w:szCs w:val="28"/>
        <w:lang w:val="en-US"/>
      </w:rPr>
      <w:t>July</w:t>
    </w:r>
    <w:r>
      <w:rPr>
        <w:rStyle w:val="normaltextrun"/>
        <w:rFonts w:asciiTheme="majorHAnsi" w:hAnsiTheme="majorHAnsi" w:cs="Calibri"/>
        <w:b w:val="0"/>
        <w:bCs w:val="0"/>
        <w:sz w:val="28"/>
        <w:szCs w:val="28"/>
        <w:lang w:val="en-US"/>
      </w:rPr>
      <w:t xml:space="preserve"> 2023</w:t>
    </w:r>
  </w:p>
  <w:p w14:paraId="05CEDC27" w14:textId="77777777" w:rsidR="00743F7C" w:rsidRDefault="00743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54FA1"/>
    <w:multiLevelType w:val="hybridMultilevel"/>
    <w:tmpl w:val="40A0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C752A"/>
    <w:multiLevelType w:val="hybridMultilevel"/>
    <w:tmpl w:val="5E86B3CE"/>
    <w:lvl w:ilvl="0" w:tplc="FDA41D7C">
      <w:start w:val="1"/>
      <w:numFmt w:val="bullet"/>
      <w:lvlText w:val="-"/>
      <w:lvlJc w:val="left"/>
      <w:pPr>
        <w:ind w:left="720" w:hanging="360"/>
      </w:pPr>
      <w:rPr>
        <w:rFonts w:ascii="Calibre Light" w:eastAsiaTheme="minorHAnsi" w:hAnsi="Calibr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849F3"/>
    <w:multiLevelType w:val="hybridMultilevel"/>
    <w:tmpl w:val="02FE4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A60972"/>
    <w:multiLevelType w:val="hybridMultilevel"/>
    <w:tmpl w:val="FF94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603F6"/>
    <w:multiLevelType w:val="hybridMultilevel"/>
    <w:tmpl w:val="4FB2E286"/>
    <w:lvl w:ilvl="0" w:tplc="48C2CA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8622C8"/>
    <w:multiLevelType w:val="hybridMultilevel"/>
    <w:tmpl w:val="6FDA6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1E056C"/>
    <w:multiLevelType w:val="multilevel"/>
    <w:tmpl w:val="574C7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522FCA"/>
    <w:multiLevelType w:val="hybridMultilevel"/>
    <w:tmpl w:val="0CC0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6C7A4B"/>
    <w:multiLevelType w:val="hybridMultilevel"/>
    <w:tmpl w:val="34ECB64C"/>
    <w:lvl w:ilvl="0" w:tplc="48C2CA58">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DB93D80"/>
    <w:multiLevelType w:val="hybridMultilevel"/>
    <w:tmpl w:val="A3EE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517815"/>
    <w:multiLevelType w:val="hybridMultilevel"/>
    <w:tmpl w:val="3ACC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C107D7"/>
    <w:multiLevelType w:val="multilevel"/>
    <w:tmpl w:val="5B10D1A0"/>
    <w:lvl w:ilvl="0">
      <w:start w:val="1"/>
      <w:numFmt w:val="decimal"/>
      <w:pStyle w:val="Heading1"/>
      <w:suff w:val="space"/>
      <w:lvlText w:val="Chapter %1"/>
      <w:lvlJc w:val="left"/>
      <w:pPr>
        <w:ind w:left="0" w:firstLine="0"/>
      </w:pPr>
      <w:rPr>
        <w:rFonts w:hint="default"/>
      </w:rPr>
    </w:lvl>
    <w:lvl w:ilvl="1">
      <w:start w:val="1"/>
      <w:numFmt w:val="decimal"/>
      <w:pStyle w:val="Heading2"/>
      <w:lvlText w:val="2.%2"/>
      <w:lvlJc w:val="left"/>
      <w:pPr>
        <w:ind w:left="0" w:firstLine="0"/>
      </w:pPr>
      <w:rPr>
        <w:rFonts w:hint="default"/>
        <w:b w:val="0"/>
        <w:color w:val="auto"/>
        <w:sz w:val="22"/>
        <w:szCs w:val="22"/>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15:restartNumberingAfterBreak="0">
    <w:nsid w:val="651D4FA7"/>
    <w:multiLevelType w:val="hybridMultilevel"/>
    <w:tmpl w:val="E682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CD6ED1"/>
    <w:multiLevelType w:val="hybridMultilevel"/>
    <w:tmpl w:val="BB0AE620"/>
    <w:lvl w:ilvl="0" w:tplc="FDA41D7C">
      <w:start w:val="4"/>
      <w:numFmt w:val="bullet"/>
      <w:lvlText w:val="-"/>
      <w:lvlJc w:val="left"/>
      <w:pPr>
        <w:ind w:left="720" w:hanging="360"/>
      </w:pPr>
      <w:rPr>
        <w:rFonts w:ascii="Calibre Light" w:eastAsiaTheme="minorHAnsi" w:hAnsi="Calibr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A5782A"/>
    <w:multiLevelType w:val="hybridMultilevel"/>
    <w:tmpl w:val="C5328CCC"/>
    <w:lvl w:ilvl="0" w:tplc="3F0AEF08">
      <w:start w:val="2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AD5A83"/>
    <w:multiLevelType w:val="hybridMultilevel"/>
    <w:tmpl w:val="2C10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4818125">
    <w:abstractNumId w:val="11"/>
  </w:num>
  <w:num w:numId="2" w16cid:durableId="1641425700">
    <w:abstractNumId w:val="11"/>
  </w:num>
  <w:num w:numId="3" w16cid:durableId="345520209">
    <w:abstractNumId w:val="11"/>
  </w:num>
  <w:num w:numId="4" w16cid:durableId="1287543355">
    <w:abstractNumId w:val="11"/>
  </w:num>
  <w:num w:numId="5" w16cid:durableId="1355762233">
    <w:abstractNumId w:val="11"/>
  </w:num>
  <w:num w:numId="6" w16cid:durableId="2101640190">
    <w:abstractNumId w:val="11"/>
  </w:num>
  <w:num w:numId="7" w16cid:durableId="842663446">
    <w:abstractNumId w:val="11"/>
  </w:num>
  <w:num w:numId="8" w16cid:durableId="1920215101">
    <w:abstractNumId w:val="11"/>
  </w:num>
  <w:num w:numId="9" w16cid:durableId="2005089524">
    <w:abstractNumId w:val="11"/>
  </w:num>
  <w:num w:numId="10" w16cid:durableId="1295912295">
    <w:abstractNumId w:val="14"/>
  </w:num>
  <w:num w:numId="11" w16cid:durableId="403458275">
    <w:abstractNumId w:val="10"/>
  </w:num>
  <w:num w:numId="12" w16cid:durableId="1666545819">
    <w:abstractNumId w:val="7"/>
  </w:num>
  <w:num w:numId="13" w16cid:durableId="1805386072">
    <w:abstractNumId w:val="6"/>
  </w:num>
  <w:num w:numId="14" w16cid:durableId="676809635">
    <w:abstractNumId w:val="15"/>
  </w:num>
  <w:num w:numId="15" w16cid:durableId="1835221991">
    <w:abstractNumId w:val="4"/>
  </w:num>
  <w:num w:numId="16" w16cid:durableId="1425569163">
    <w:abstractNumId w:val="8"/>
  </w:num>
  <w:num w:numId="17" w16cid:durableId="1429696451">
    <w:abstractNumId w:val="12"/>
  </w:num>
  <w:num w:numId="18" w16cid:durableId="2039350360">
    <w:abstractNumId w:val="9"/>
  </w:num>
  <w:num w:numId="19" w16cid:durableId="842936530">
    <w:abstractNumId w:val="5"/>
  </w:num>
  <w:num w:numId="20" w16cid:durableId="179201824">
    <w:abstractNumId w:val="3"/>
  </w:num>
  <w:num w:numId="21" w16cid:durableId="549539725">
    <w:abstractNumId w:val="0"/>
  </w:num>
  <w:num w:numId="22" w16cid:durableId="391347297">
    <w:abstractNumId w:val="13"/>
  </w:num>
  <w:num w:numId="23" w16cid:durableId="121729761">
    <w:abstractNumId w:val="2"/>
  </w:num>
  <w:num w:numId="24" w16cid:durableId="1225945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8E6"/>
    <w:rsid w:val="000057C2"/>
    <w:rsid w:val="00011567"/>
    <w:rsid w:val="00015114"/>
    <w:rsid w:val="0002444B"/>
    <w:rsid w:val="0003111B"/>
    <w:rsid w:val="00032B2C"/>
    <w:rsid w:val="00032FDB"/>
    <w:rsid w:val="0003643B"/>
    <w:rsid w:val="000370AE"/>
    <w:rsid w:val="000453F6"/>
    <w:rsid w:val="00050F48"/>
    <w:rsid w:val="00052EE5"/>
    <w:rsid w:val="00054104"/>
    <w:rsid w:val="000605DE"/>
    <w:rsid w:val="000645D7"/>
    <w:rsid w:val="00070891"/>
    <w:rsid w:val="0007613F"/>
    <w:rsid w:val="0007685D"/>
    <w:rsid w:val="00083A22"/>
    <w:rsid w:val="00085033"/>
    <w:rsid w:val="00097F75"/>
    <w:rsid w:val="000A184C"/>
    <w:rsid w:val="000A6474"/>
    <w:rsid w:val="000A7A25"/>
    <w:rsid w:val="000B1207"/>
    <w:rsid w:val="000B3032"/>
    <w:rsid w:val="000C14FD"/>
    <w:rsid w:val="000C22FA"/>
    <w:rsid w:val="000D31F8"/>
    <w:rsid w:val="000D4242"/>
    <w:rsid w:val="000E1889"/>
    <w:rsid w:val="000E36C7"/>
    <w:rsid w:val="00111785"/>
    <w:rsid w:val="00112C49"/>
    <w:rsid w:val="00117132"/>
    <w:rsid w:val="00126C73"/>
    <w:rsid w:val="0013364F"/>
    <w:rsid w:val="001400DF"/>
    <w:rsid w:val="00142756"/>
    <w:rsid w:val="001522B5"/>
    <w:rsid w:val="00156A9F"/>
    <w:rsid w:val="00165268"/>
    <w:rsid w:val="001712A2"/>
    <w:rsid w:val="00171869"/>
    <w:rsid w:val="00177BB0"/>
    <w:rsid w:val="00181794"/>
    <w:rsid w:val="001864FF"/>
    <w:rsid w:val="00190EEF"/>
    <w:rsid w:val="00195D12"/>
    <w:rsid w:val="00196766"/>
    <w:rsid w:val="00196F4F"/>
    <w:rsid w:val="00196F67"/>
    <w:rsid w:val="001A23D9"/>
    <w:rsid w:val="001A2C5A"/>
    <w:rsid w:val="001B32E7"/>
    <w:rsid w:val="001B5CE2"/>
    <w:rsid w:val="001C703D"/>
    <w:rsid w:val="001D0BA3"/>
    <w:rsid w:val="001D2974"/>
    <w:rsid w:val="001D3C61"/>
    <w:rsid w:val="001D5BD3"/>
    <w:rsid w:val="001D7580"/>
    <w:rsid w:val="001E296A"/>
    <w:rsid w:val="001F2FD7"/>
    <w:rsid w:val="001F5F5C"/>
    <w:rsid w:val="0020007C"/>
    <w:rsid w:val="0020102C"/>
    <w:rsid w:val="00212DD5"/>
    <w:rsid w:val="00226F5D"/>
    <w:rsid w:val="00230618"/>
    <w:rsid w:val="0023500E"/>
    <w:rsid w:val="002429EA"/>
    <w:rsid w:val="00246EB5"/>
    <w:rsid w:val="002527C0"/>
    <w:rsid w:val="00256D97"/>
    <w:rsid w:val="00257564"/>
    <w:rsid w:val="00266BF9"/>
    <w:rsid w:val="00273533"/>
    <w:rsid w:val="0028351E"/>
    <w:rsid w:val="0029424A"/>
    <w:rsid w:val="00296273"/>
    <w:rsid w:val="002A7D7A"/>
    <w:rsid w:val="002B215D"/>
    <w:rsid w:val="002C13D7"/>
    <w:rsid w:val="002C2CF9"/>
    <w:rsid w:val="002D1892"/>
    <w:rsid w:val="002D504E"/>
    <w:rsid w:val="002E245E"/>
    <w:rsid w:val="002F40A1"/>
    <w:rsid w:val="002F768B"/>
    <w:rsid w:val="00303D4F"/>
    <w:rsid w:val="00303DF7"/>
    <w:rsid w:val="00304B39"/>
    <w:rsid w:val="00304C2C"/>
    <w:rsid w:val="00311FB7"/>
    <w:rsid w:val="00312A09"/>
    <w:rsid w:val="00313BE6"/>
    <w:rsid w:val="00320833"/>
    <w:rsid w:val="00320E8A"/>
    <w:rsid w:val="00320F68"/>
    <w:rsid w:val="00324354"/>
    <w:rsid w:val="00326AB2"/>
    <w:rsid w:val="0032746D"/>
    <w:rsid w:val="003463C9"/>
    <w:rsid w:val="00354FDF"/>
    <w:rsid w:val="0035561E"/>
    <w:rsid w:val="00355A91"/>
    <w:rsid w:val="0035700F"/>
    <w:rsid w:val="003578BC"/>
    <w:rsid w:val="00360DFE"/>
    <w:rsid w:val="003613F3"/>
    <w:rsid w:val="00372996"/>
    <w:rsid w:val="003738D4"/>
    <w:rsid w:val="00374557"/>
    <w:rsid w:val="00380541"/>
    <w:rsid w:val="00385C85"/>
    <w:rsid w:val="00390DF4"/>
    <w:rsid w:val="003916F5"/>
    <w:rsid w:val="00395F79"/>
    <w:rsid w:val="003A0BFE"/>
    <w:rsid w:val="003A6D30"/>
    <w:rsid w:val="003B02D7"/>
    <w:rsid w:val="003B2725"/>
    <w:rsid w:val="003B4AE6"/>
    <w:rsid w:val="003C3404"/>
    <w:rsid w:val="003D0F26"/>
    <w:rsid w:val="003D1D1B"/>
    <w:rsid w:val="003D3A28"/>
    <w:rsid w:val="003D6731"/>
    <w:rsid w:val="003D6817"/>
    <w:rsid w:val="003D6C14"/>
    <w:rsid w:val="003D79E2"/>
    <w:rsid w:val="003D7F08"/>
    <w:rsid w:val="003E1D65"/>
    <w:rsid w:val="003E1FF3"/>
    <w:rsid w:val="003E4BBB"/>
    <w:rsid w:val="003E52CD"/>
    <w:rsid w:val="003E552E"/>
    <w:rsid w:val="003E5BB3"/>
    <w:rsid w:val="003E7276"/>
    <w:rsid w:val="003F7BD0"/>
    <w:rsid w:val="00402819"/>
    <w:rsid w:val="00403D7A"/>
    <w:rsid w:val="0040662B"/>
    <w:rsid w:val="00406A41"/>
    <w:rsid w:val="00406B44"/>
    <w:rsid w:val="004152C2"/>
    <w:rsid w:val="004200B2"/>
    <w:rsid w:val="00421446"/>
    <w:rsid w:val="00421F9F"/>
    <w:rsid w:val="00425801"/>
    <w:rsid w:val="004276C6"/>
    <w:rsid w:val="00430688"/>
    <w:rsid w:val="004315A3"/>
    <w:rsid w:val="004321DA"/>
    <w:rsid w:val="00437C7F"/>
    <w:rsid w:val="00441046"/>
    <w:rsid w:val="00442566"/>
    <w:rsid w:val="004432F0"/>
    <w:rsid w:val="00452431"/>
    <w:rsid w:val="00453364"/>
    <w:rsid w:val="004558E6"/>
    <w:rsid w:val="00455B19"/>
    <w:rsid w:val="00462F4E"/>
    <w:rsid w:val="0046313D"/>
    <w:rsid w:val="004643F8"/>
    <w:rsid w:val="004737AA"/>
    <w:rsid w:val="00477ACB"/>
    <w:rsid w:val="0048041E"/>
    <w:rsid w:val="00493E75"/>
    <w:rsid w:val="00495F24"/>
    <w:rsid w:val="004A68ED"/>
    <w:rsid w:val="004B64E1"/>
    <w:rsid w:val="004B6E4C"/>
    <w:rsid w:val="004B7A36"/>
    <w:rsid w:val="004B7C9E"/>
    <w:rsid w:val="004C0930"/>
    <w:rsid w:val="004C0948"/>
    <w:rsid w:val="004C3257"/>
    <w:rsid w:val="004C32F6"/>
    <w:rsid w:val="004C37DB"/>
    <w:rsid w:val="004D1887"/>
    <w:rsid w:val="004D4A33"/>
    <w:rsid w:val="004D5355"/>
    <w:rsid w:val="004E7445"/>
    <w:rsid w:val="004F43FD"/>
    <w:rsid w:val="00502733"/>
    <w:rsid w:val="00506440"/>
    <w:rsid w:val="00507D4D"/>
    <w:rsid w:val="00511766"/>
    <w:rsid w:val="005129E3"/>
    <w:rsid w:val="00515C89"/>
    <w:rsid w:val="005207EE"/>
    <w:rsid w:val="00522A40"/>
    <w:rsid w:val="00525BA2"/>
    <w:rsid w:val="00530484"/>
    <w:rsid w:val="0053448A"/>
    <w:rsid w:val="00537B19"/>
    <w:rsid w:val="005433A5"/>
    <w:rsid w:val="00545852"/>
    <w:rsid w:val="00546891"/>
    <w:rsid w:val="005522A3"/>
    <w:rsid w:val="00553DEE"/>
    <w:rsid w:val="0056646B"/>
    <w:rsid w:val="00567249"/>
    <w:rsid w:val="0057146A"/>
    <w:rsid w:val="005757C8"/>
    <w:rsid w:val="00582F4D"/>
    <w:rsid w:val="00585838"/>
    <w:rsid w:val="00587563"/>
    <w:rsid w:val="005916E9"/>
    <w:rsid w:val="005A03EF"/>
    <w:rsid w:val="005A3592"/>
    <w:rsid w:val="005B1B02"/>
    <w:rsid w:val="005B63F1"/>
    <w:rsid w:val="005C129A"/>
    <w:rsid w:val="005C24EF"/>
    <w:rsid w:val="005C4472"/>
    <w:rsid w:val="005C4879"/>
    <w:rsid w:val="005C58D0"/>
    <w:rsid w:val="005C700F"/>
    <w:rsid w:val="005D7635"/>
    <w:rsid w:val="005E1550"/>
    <w:rsid w:val="005E201B"/>
    <w:rsid w:val="005E25BB"/>
    <w:rsid w:val="005E2D05"/>
    <w:rsid w:val="005F2E67"/>
    <w:rsid w:val="005F3EC6"/>
    <w:rsid w:val="005F54C9"/>
    <w:rsid w:val="006027FF"/>
    <w:rsid w:val="006048D7"/>
    <w:rsid w:val="0061332E"/>
    <w:rsid w:val="0061635F"/>
    <w:rsid w:val="00620E07"/>
    <w:rsid w:val="00631A10"/>
    <w:rsid w:val="00636C62"/>
    <w:rsid w:val="00640596"/>
    <w:rsid w:val="006405B4"/>
    <w:rsid w:val="0064354B"/>
    <w:rsid w:val="00647816"/>
    <w:rsid w:val="006559B4"/>
    <w:rsid w:val="006574B6"/>
    <w:rsid w:val="00663296"/>
    <w:rsid w:val="0066401F"/>
    <w:rsid w:val="0067111E"/>
    <w:rsid w:val="00674014"/>
    <w:rsid w:val="006744EF"/>
    <w:rsid w:val="0069235D"/>
    <w:rsid w:val="00692492"/>
    <w:rsid w:val="006960DD"/>
    <w:rsid w:val="0069657E"/>
    <w:rsid w:val="006A4380"/>
    <w:rsid w:val="006A7FF5"/>
    <w:rsid w:val="006B6CE5"/>
    <w:rsid w:val="006D3E5E"/>
    <w:rsid w:val="006E1545"/>
    <w:rsid w:val="006E7A48"/>
    <w:rsid w:val="006F0631"/>
    <w:rsid w:val="006F07C5"/>
    <w:rsid w:val="006F27AA"/>
    <w:rsid w:val="006F5F85"/>
    <w:rsid w:val="00701F9E"/>
    <w:rsid w:val="00703A58"/>
    <w:rsid w:val="00704D96"/>
    <w:rsid w:val="00704EBB"/>
    <w:rsid w:val="00705266"/>
    <w:rsid w:val="00706DFC"/>
    <w:rsid w:val="0071240B"/>
    <w:rsid w:val="00712E93"/>
    <w:rsid w:val="00713D23"/>
    <w:rsid w:val="00714912"/>
    <w:rsid w:val="0072142A"/>
    <w:rsid w:val="00722186"/>
    <w:rsid w:val="00726533"/>
    <w:rsid w:val="007348C5"/>
    <w:rsid w:val="00743F7C"/>
    <w:rsid w:val="0074422C"/>
    <w:rsid w:val="007468D5"/>
    <w:rsid w:val="00746A5E"/>
    <w:rsid w:val="00746EEE"/>
    <w:rsid w:val="00751D87"/>
    <w:rsid w:val="0075315C"/>
    <w:rsid w:val="0075403C"/>
    <w:rsid w:val="00756DA7"/>
    <w:rsid w:val="007637AC"/>
    <w:rsid w:val="00764367"/>
    <w:rsid w:val="0076503A"/>
    <w:rsid w:val="00765920"/>
    <w:rsid w:val="0077045B"/>
    <w:rsid w:val="00776F18"/>
    <w:rsid w:val="0078240A"/>
    <w:rsid w:val="00787218"/>
    <w:rsid w:val="0079444D"/>
    <w:rsid w:val="007A19A8"/>
    <w:rsid w:val="007B1192"/>
    <w:rsid w:val="007B3725"/>
    <w:rsid w:val="007B3BB3"/>
    <w:rsid w:val="007B5FB8"/>
    <w:rsid w:val="007B68B3"/>
    <w:rsid w:val="007B7667"/>
    <w:rsid w:val="007C4B94"/>
    <w:rsid w:val="007C507D"/>
    <w:rsid w:val="007C590C"/>
    <w:rsid w:val="007D0557"/>
    <w:rsid w:val="007E31F6"/>
    <w:rsid w:val="007F1F18"/>
    <w:rsid w:val="007F65E9"/>
    <w:rsid w:val="008000E3"/>
    <w:rsid w:val="00801B64"/>
    <w:rsid w:val="008060E0"/>
    <w:rsid w:val="008128B2"/>
    <w:rsid w:val="008147FE"/>
    <w:rsid w:val="00816897"/>
    <w:rsid w:val="00826A70"/>
    <w:rsid w:val="00830174"/>
    <w:rsid w:val="00831DAD"/>
    <w:rsid w:val="008332DE"/>
    <w:rsid w:val="00841F85"/>
    <w:rsid w:val="0084301D"/>
    <w:rsid w:val="008443C6"/>
    <w:rsid w:val="00857C58"/>
    <w:rsid w:val="0086255A"/>
    <w:rsid w:val="00870FAB"/>
    <w:rsid w:val="008747D4"/>
    <w:rsid w:val="00881BA5"/>
    <w:rsid w:val="00887801"/>
    <w:rsid w:val="0089018F"/>
    <w:rsid w:val="00893D61"/>
    <w:rsid w:val="00896925"/>
    <w:rsid w:val="008A2A5B"/>
    <w:rsid w:val="008B4DA9"/>
    <w:rsid w:val="008B60B5"/>
    <w:rsid w:val="008B7B6F"/>
    <w:rsid w:val="008C141C"/>
    <w:rsid w:val="008C61A0"/>
    <w:rsid w:val="008C6D34"/>
    <w:rsid w:val="008D15A1"/>
    <w:rsid w:val="008D1FA9"/>
    <w:rsid w:val="008D4B76"/>
    <w:rsid w:val="008D50F8"/>
    <w:rsid w:val="008E0A58"/>
    <w:rsid w:val="008F1741"/>
    <w:rsid w:val="008F789B"/>
    <w:rsid w:val="0091135E"/>
    <w:rsid w:val="00914165"/>
    <w:rsid w:val="00915ADD"/>
    <w:rsid w:val="009211D7"/>
    <w:rsid w:val="00921F1C"/>
    <w:rsid w:val="00922881"/>
    <w:rsid w:val="00940DF5"/>
    <w:rsid w:val="00941FFE"/>
    <w:rsid w:val="009528E0"/>
    <w:rsid w:val="00955587"/>
    <w:rsid w:val="00955FA3"/>
    <w:rsid w:val="00957C76"/>
    <w:rsid w:val="00957F44"/>
    <w:rsid w:val="0096110F"/>
    <w:rsid w:val="00963E2F"/>
    <w:rsid w:val="00965A5F"/>
    <w:rsid w:val="00967669"/>
    <w:rsid w:val="00970820"/>
    <w:rsid w:val="009716C4"/>
    <w:rsid w:val="0097298C"/>
    <w:rsid w:val="00986266"/>
    <w:rsid w:val="00987A7C"/>
    <w:rsid w:val="0099293A"/>
    <w:rsid w:val="0099510B"/>
    <w:rsid w:val="009A14A6"/>
    <w:rsid w:val="009A2368"/>
    <w:rsid w:val="009A3477"/>
    <w:rsid w:val="009A4B2A"/>
    <w:rsid w:val="009A5C4E"/>
    <w:rsid w:val="009A64F8"/>
    <w:rsid w:val="009B0435"/>
    <w:rsid w:val="009B3757"/>
    <w:rsid w:val="009C6668"/>
    <w:rsid w:val="009D078C"/>
    <w:rsid w:val="009D08D7"/>
    <w:rsid w:val="009D3204"/>
    <w:rsid w:val="009D6B4E"/>
    <w:rsid w:val="009D6F56"/>
    <w:rsid w:val="009E318D"/>
    <w:rsid w:val="009E3297"/>
    <w:rsid w:val="009F0572"/>
    <w:rsid w:val="009F3139"/>
    <w:rsid w:val="009F4F1B"/>
    <w:rsid w:val="00A013E9"/>
    <w:rsid w:val="00A07CDA"/>
    <w:rsid w:val="00A11B85"/>
    <w:rsid w:val="00A12BEE"/>
    <w:rsid w:val="00A20729"/>
    <w:rsid w:val="00A25532"/>
    <w:rsid w:val="00A3469D"/>
    <w:rsid w:val="00A3483A"/>
    <w:rsid w:val="00A355AD"/>
    <w:rsid w:val="00A35EF5"/>
    <w:rsid w:val="00A364AF"/>
    <w:rsid w:val="00A40369"/>
    <w:rsid w:val="00A427C3"/>
    <w:rsid w:val="00A45D78"/>
    <w:rsid w:val="00A479F0"/>
    <w:rsid w:val="00A51574"/>
    <w:rsid w:val="00A56D60"/>
    <w:rsid w:val="00A75EE9"/>
    <w:rsid w:val="00A80681"/>
    <w:rsid w:val="00A813B9"/>
    <w:rsid w:val="00A820BD"/>
    <w:rsid w:val="00A821D6"/>
    <w:rsid w:val="00A8595E"/>
    <w:rsid w:val="00A8631A"/>
    <w:rsid w:val="00A92AC9"/>
    <w:rsid w:val="00A93F2C"/>
    <w:rsid w:val="00A964F8"/>
    <w:rsid w:val="00A96792"/>
    <w:rsid w:val="00AA404E"/>
    <w:rsid w:val="00AA53CC"/>
    <w:rsid w:val="00AB166D"/>
    <w:rsid w:val="00AB1BDC"/>
    <w:rsid w:val="00AB1EBE"/>
    <w:rsid w:val="00AB5BFD"/>
    <w:rsid w:val="00AD083E"/>
    <w:rsid w:val="00AD36F5"/>
    <w:rsid w:val="00AD3BDC"/>
    <w:rsid w:val="00AD4E1F"/>
    <w:rsid w:val="00AE1767"/>
    <w:rsid w:val="00AE19C9"/>
    <w:rsid w:val="00AE44FB"/>
    <w:rsid w:val="00AE7E24"/>
    <w:rsid w:val="00AF25C7"/>
    <w:rsid w:val="00B06778"/>
    <w:rsid w:val="00B06E03"/>
    <w:rsid w:val="00B10B9F"/>
    <w:rsid w:val="00B20736"/>
    <w:rsid w:val="00B257AF"/>
    <w:rsid w:val="00B260BF"/>
    <w:rsid w:val="00B2693C"/>
    <w:rsid w:val="00B33FAA"/>
    <w:rsid w:val="00B50A2F"/>
    <w:rsid w:val="00B52D09"/>
    <w:rsid w:val="00B54042"/>
    <w:rsid w:val="00B544C5"/>
    <w:rsid w:val="00B54C13"/>
    <w:rsid w:val="00B570C6"/>
    <w:rsid w:val="00B57F9F"/>
    <w:rsid w:val="00B762BC"/>
    <w:rsid w:val="00B76C14"/>
    <w:rsid w:val="00B81800"/>
    <w:rsid w:val="00B84456"/>
    <w:rsid w:val="00B84BD5"/>
    <w:rsid w:val="00B868E3"/>
    <w:rsid w:val="00B91425"/>
    <w:rsid w:val="00B93DAC"/>
    <w:rsid w:val="00B959BE"/>
    <w:rsid w:val="00B9633C"/>
    <w:rsid w:val="00BA0B6D"/>
    <w:rsid w:val="00BA3D5D"/>
    <w:rsid w:val="00BA4D6C"/>
    <w:rsid w:val="00BA714A"/>
    <w:rsid w:val="00BB26F6"/>
    <w:rsid w:val="00BB54B0"/>
    <w:rsid w:val="00BC4F2C"/>
    <w:rsid w:val="00BD0257"/>
    <w:rsid w:val="00BD0DF3"/>
    <w:rsid w:val="00BD1522"/>
    <w:rsid w:val="00BD46B4"/>
    <w:rsid w:val="00BE0CD6"/>
    <w:rsid w:val="00BF01B1"/>
    <w:rsid w:val="00C057B3"/>
    <w:rsid w:val="00C135CB"/>
    <w:rsid w:val="00C15DAC"/>
    <w:rsid w:val="00C23CDF"/>
    <w:rsid w:val="00C2618E"/>
    <w:rsid w:val="00C272CB"/>
    <w:rsid w:val="00C27D20"/>
    <w:rsid w:val="00C27FF8"/>
    <w:rsid w:val="00C30D1B"/>
    <w:rsid w:val="00C33D58"/>
    <w:rsid w:val="00C35EB1"/>
    <w:rsid w:val="00C36EFA"/>
    <w:rsid w:val="00C41761"/>
    <w:rsid w:val="00C41A97"/>
    <w:rsid w:val="00C56326"/>
    <w:rsid w:val="00C57672"/>
    <w:rsid w:val="00C607BC"/>
    <w:rsid w:val="00C66F0C"/>
    <w:rsid w:val="00C77588"/>
    <w:rsid w:val="00C8144A"/>
    <w:rsid w:val="00C90541"/>
    <w:rsid w:val="00C916B8"/>
    <w:rsid w:val="00C94203"/>
    <w:rsid w:val="00C972CC"/>
    <w:rsid w:val="00C97454"/>
    <w:rsid w:val="00CA5014"/>
    <w:rsid w:val="00CB653F"/>
    <w:rsid w:val="00CC1073"/>
    <w:rsid w:val="00CC28D1"/>
    <w:rsid w:val="00CC4C88"/>
    <w:rsid w:val="00CD4F6B"/>
    <w:rsid w:val="00CE1321"/>
    <w:rsid w:val="00CE4D8B"/>
    <w:rsid w:val="00CF5254"/>
    <w:rsid w:val="00CF66E4"/>
    <w:rsid w:val="00D03E0C"/>
    <w:rsid w:val="00D05A0A"/>
    <w:rsid w:val="00D0656E"/>
    <w:rsid w:val="00D07C3D"/>
    <w:rsid w:val="00D101BD"/>
    <w:rsid w:val="00D25333"/>
    <w:rsid w:val="00D26112"/>
    <w:rsid w:val="00D34628"/>
    <w:rsid w:val="00D37FEC"/>
    <w:rsid w:val="00D44EB8"/>
    <w:rsid w:val="00D51649"/>
    <w:rsid w:val="00D51E33"/>
    <w:rsid w:val="00D5667A"/>
    <w:rsid w:val="00D6052B"/>
    <w:rsid w:val="00D60A06"/>
    <w:rsid w:val="00D64002"/>
    <w:rsid w:val="00D729B1"/>
    <w:rsid w:val="00D75884"/>
    <w:rsid w:val="00D83612"/>
    <w:rsid w:val="00D959B2"/>
    <w:rsid w:val="00D973F7"/>
    <w:rsid w:val="00DA07E2"/>
    <w:rsid w:val="00DA3A8F"/>
    <w:rsid w:val="00DB0506"/>
    <w:rsid w:val="00DB1C19"/>
    <w:rsid w:val="00DB2DE0"/>
    <w:rsid w:val="00DB49A6"/>
    <w:rsid w:val="00DB62C9"/>
    <w:rsid w:val="00DC0F1C"/>
    <w:rsid w:val="00DC744A"/>
    <w:rsid w:val="00DD118B"/>
    <w:rsid w:val="00DD7F99"/>
    <w:rsid w:val="00DF18B3"/>
    <w:rsid w:val="00DF4642"/>
    <w:rsid w:val="00DF5312"/>
    <w:rsid w:val="00E02CB8"/>
    <w:rsid w:val="00E05F71"/>
    <w:rsid w:val="00E069C0"/>
    <w:rsid w:val="00E074BF"/>
    <w:rsid w:val="00E07A3F"/>
    <w:rsid w:val="00E12090"/>
    <w:rsid w:val="00E15D9A"/>
    <w:rsid w:val="00E16CC9"/>
    <w:rsid w:val="00E17C38"/>
    <w:rsid w:val="00E21CA3"/>
    <w:rsid w:val="00E21D8D"/>
    <w:rsid w:val="00E26EA6"/>
    <w:rsid w:val="00E31EC4"/>
    <w:rsid w:val="00E34074"/>
    <w:rsid w:val="00E375E5"/>
    <w:rsid w:val="00E42CE5"/>
    <w:rsid w:val="00E437AA"/>
    <w:rsid w:val="00E47781"/>
    <w:rsid w:val="00E51FDE"/>
    <w:rsid w:val="00E61522"/>
    <w:rsid w:val="00E62A77"/>
    <w:rsid w:val="00E62B9F"/>
    <w:rsid w:val="00E654B6"/>
    <w:rsid w:val="00E67CDB"/>
    <w:rsid w:val="00E72180"/>
    <w:rsid w:val="00E73582"/>
    <w:rsid w:val="00E75AE5"/>
    <w:rsid w:val="00E770F3"/>
    <w:rsid w:val="00E878A5"/>
    <w:rsid w:val="00E87C11"/>
    <w:rsid w:val="00E95723"/>
    <w:rsid w:val="00EA0112"/>
    <w:rsid w:val="00EA621D"/>
    <w:rsid w:val="00EB088C"/>
    <w:rsid w:val="00EB27C7"/>
    <w:rsid w:val="00EC11A1"/>
    <w:rsid w:val="00EC132B"/>
    <w:rsid w:val="00EC1D22"/>
    <w:rsid w:val="00EC2FDB"/>
    <w:rsid w:val="00EC66F7"/>
    <w:rsid w:val="00ED0B61"/>
    <w:rsid w:val="00ED2054"/>
    <w:rsid w:val="00ED5ED7"/>
    <w:rsid w:val="00ED790D"/>
    <w:rsid w:val="00EE0FF4"/>
    <w:rsid w:val="00EF6304"/>
    <w:rsid w:val="00EF6BD6"/>
    <w:rsid w:val="00F00F40"/>
    <w:rsid w:val="00F10CD9"/>
    <w:rsid w:val="00F114F8"/>
    <w:rsid w:val="00F157CD"/>
    <w:rsid w:val="00F24C7D"/>
    <w:rsid w:val="00F2521D"/>
    <w:rsid w:val="00F36052"/>
    <w:rsid w:val="00F405F1"/>
    <w:rsid w:val="00F4474B"/>
    <w:rsid w:val="00F55A8A"/>
    <w:rsid w:val="00F565DB"/>
    <w:rsid w:val="00F64E29"/>
    <w:rsid w:val="00F75229"/>
    <w:rsid w:val="00F9659E"/>
    <w:rsid w:val="00FA017E"/>
    <w:rsid w:val="00FA2DEA"/>
    <w:rsid w:val="00FA3032"/>
    <w:rsid w:val="00FB1D0C"/>
    <w:rsid w:val="00FB24A1"/>
    <w:rsid w:val="00FB7245"/>
    <w:rsid w:val="00FC0618"/>
    <w:rsid w:val="00FC0D48"/>
    <w:rsid w:val="00FC2F2F"/>
    <w:rsid w:val="00FD5CFF"/>
    <w:rsid w:val="00FE5C64"/>
    <w:rsid w:val="00FE7875"/>
    <w:rsid w:val="00FE7AF1"/>
    <w:rsid w:val="00FF2B6D"/>
    <w:rsid w:val="412F69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2AE6"/>
  <w15:chartTrackingRefBased/>
  <w15:docId w15:val="{1DBB4974-B2F0-4277-935D-F48AD471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8E6"/>
    <w:pPr>
      <w:spacing w:after="160" w:line="259" w:lineRule="auto"/>
    </w:pPr>
  </w:style>
  <w:style w:type="paragraph" w:styleId="Heading1">
    <w:name w:val="heading 1"/>
    <w:basedOn w:val="Normal"/>
    <w:next w:val="Normal"/>
    <w:link w:val="Heading1Char"/>
    <w:uiPriority w:val="9"/>
    <w:qFormat/>
    <w:rsid w:val="00BD1522"/>
    <w:pPr>
      <w:keepNext/>
      <w:keepLines/>
      <w:numPr>
        <w:numId w:val="9"/>
      </w:numPr>
      <w:spacing w:before="480" w:after="0"/>
      <w:outlineLvl w:val="0"/>
    </w:pPr>
    <w:rPr>
      <w:rFonts w:asciiTheme="majorHAnsi" w:eastAsiaTheme="majorEastAsia" w:hAnsiTheme="majorHAnsi" w:cstheme="majorBidi"/>
      <w:b/>
      <w:bCs/>
      <w:color w:val="94055E" w:themeColor="accent1" w:themeShade="BF"/>
      <w:sz w:val="28"/>
      <w:szCs w:val="28"/>
    </w:rPr>
  </w:style>
  <w:style w:type="paragraph" w:styleId="Heading2">
    <w:name w:val="heading 2"/>
    <w:basedOn w:val="Normal"/>
    <w:next w:val="Normal"/>
    <w:link w:val="Heading2Char"/>
    <w:uiPriority w:val="9"/>
    <w:unhideWhenUsed/>
    <w:qFormat/>
    <w:rsid w:val="00BD1522"/>
    <w:pPr>
      <w:keepNext/>
      <w:keepLines/>
      <w:numPr>
        <w:ilvl w:val="1"/>
        <w:numId w:val="9"/>
      </w:numPr>
      <w:spacing w:before="200" w:after="0"/>
      <w:outlineLvl w:val="1"/>
    </w:pPr>
    <w:rPr>
      <w:rFonts w:asciiTheme="majorHAnsi" w:eastAsiaTheme="majorEastAsia" w:hAnsiTheme="majorHAnsi" w:cstheme="majorBidi"/>
      <w:b/>
      <w:bCs/>
      <w:color w:val="C7077E" w:themeColor="accent1"/>
      <w:sz w:val="26"/>
      <w:szCs w:val="26"/>
    </w:rPr>
  </w:style>
  <w:style w:type="paragraph" w:styleId="Heading3">
    <w:name w:val="heading 3"/>
    <w:basedOn w:val="Normal"/>
    <w:next w:val="Normal"/>
    <w:link w:val="Heading3Char"/>
    <w:uiPriority w:val="9"/>
    <w:semiHidden/>
    <w:unhideWhenUsed/>
    <w:qFormat/>
    <w:rsid w:val="00BD1522"/>
    <w:pPr>
      <w:keepNext/>
      <w:keepLines/>
      <w:numPr>
        <w:ilvl w:val="2"/>
        <w:numId w:val="9"/>
      </w:numPr>
      <w:spacing w:before="200" w:after="0"/>
      <w:outlineLvl w:val="2"/>
    </w:pPr>
    <w:rPr>
      <w:rFonts w:asciiTheme="majorHAnsi" w:eastAsiaTheme="majorEastAsia" w:hAnsiTheme="majorHAnsi" w:cstheme="majorBidi"/>
      <w:b/>
      <w:bCs/>
      <w:color w:val="C7077E" w:themeColor="accent1"/>
    </w:rPr>
  </w:style>
  <w:style w:type="paragraph" w:styleId="Heading4">
    <w:name w:val="heading 4"/>
    <w:basedOn w:val="Normal"/>
    <w:next w:val="Normal"/>
    <w:link w:val="Heading4Char"/>
    <w:uiPriority w:val="9"/>
    <w:semiHidden/>
    <w:unhideWhenUsed/>
    <w:qFormat/>
    <w:rsid w:val="00BD1522"/>
    <w:pPr>
      <w:keepNext/>
      <w:keepLines/>
      <w:numPr>
        <w:ilvl w:val="3"/>
        <w:numId w:val="9"/>
      </w:numPr>
      <w:spacing w:before="200" w:after="0"/>
      <w:outlineLvl w:val="3"/>
    </w:pPr>
    <w:rPr>
      <w:rFonts w:asciiTheme="majorHAnsi" w:eastAsiaTheme="majorEastAsia" w:hAnsiTheme="majorHAnsi" w:cstheme="majorBidi"/>
      <w:b/>
      <w:bCs/>
      <w:i/>
      <w:iCs/>
      <w:color w:val="C7077E" w:themeColor="accent1"/>
    </w:rPr>
  </w:style>
  <w:style w:type="paragraph" w:styleId="Heading5">
    <w:name w:val="heading 5"/>
    <w:basedOn w:val="Normal"/>
    <w:next w:val="Normal"/>
    <w:link w:val="Heading5Char"/>
    <w:uiPriority w:val="9"/>
    <w:semiHidden/>
    <w:unhideWhenUsed/>
    <w:qFormat/>
    <w:rsid w:val="00BD1522"/>
    <w:pPr>
      <w:keepNext/>
      <w:keepLines/>
      <w:numPr>
        <w:ilvl w:val="4"/>
        <w:numId w:val="9"/>
      </w:numPr>
      <w:spacing w:before="200" w:after="0"/>
      <w:outlineLvl w:val="4"/>
    </w:pPr>
    <w:rPr>
      <w:rFonts w:asciiTheme="majorHAnsi" w:eastAsiaTheme="majorEastAsia" w:hAnsiTheme="majorHAnsi" w:cstheme="majorBidi"/>
      <w:color w:val="62033E" w:themeColor="accent1" w:themeShade="7F"/>
    </w:rPr>
  </w:style>
  <w:style w:type="paragraph" w:styleId="Heading6">
    <w:name w:val="heading 6"/>
    <w:basedOn w:val="Normal"/>
    <w:next w:val="Normal"/>
    <w:link w:val="Heading6Char"/>
    <w:uiPriority w:val="9"/>
    <w:semiHidden/>
    <w:unhideWhenUsed/>
    <w:qFormat/>
    <w:rsid w:val="00BD1522"/>
    <w:pPr>
      <w:keepNext/>
      <w:keepLines/>
      <w:numPr>
        <w:ilvl w:val="5"/>
        <w:numId w:val="9"/>
      </w:numPr>
      <w:spacing w:before="200" w:after="0"/>
      <w:outlineLvl w:val="5"/>
    </w:pPr>
    <w:rPr>
      <w:rFonts w:asciiTheme="majorHAnsi" w:eastAsiaTheme="majorEastAsia" w:hAnsiTheme="majorHAnsi" w:cstheme="majorBidi"/>
      <w:i/>
      <w:iCs/>
      <w:color w:val="62033E" w:themeColor="accent1" w:themeShade="7F"/>
    </w:rPr>
  </w:style>
  <w:style w:type="paragraph" w:styleId="Heading7">
    <w:name w:val="heading 7"/>
    <w:basedOn w:val="Normal"/>
    <w:next w:val="Normal"/>
    <w:link w:val="Heading7Char"/>
    <w:uiPriority w:val="9"/>
    <w:semiHidden/>
    <w:unhideWhenUsed/>
    <w:qFormat/>
    <w:rsid w:val="00BD1522"/>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1522"/>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1522"/>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522"/>
    <w:rPr>
      <w:rFonts w:asciiTheme="majorHAnsi" w:eastAsiaTheme="majorEastAsia" w:hAnsiTheme="majorHAnsi" w:cstheme="majorBidi"/>
      <w:b/>
      <w:bCs/>
      <w:color w:val="94055E" w:themeColor="accent1" w:themeShade="BF"/>
      <w:sz w:val="28"/>
      <w:szCs w:val="28"/>
    </w:rPr>
  </w:style>
  <w:style w:type="character" w:customStyle="1" w:styleId="Heading2Char">
    <w:name w:val="Heading 2 Char"/>
    <w:basedOn w:val="DefaultParagraphFont"/>
    <w:link w:val="Heading2"/>
    <w:uiPriority w:val="9"/>
    <w:rsid w:val="00BD1522"/>
    <w:rPr>
      <w:rFonts w:asciiTheme="majorHAnsi" w:eastAsiaTheme="majorEastAsia" w:hAnsiTheme="majorHAnsi" w:cstheme="majorBidi"/>
      <w:b/>
      <w:bCs/>
      <w:color w:val="C7077E" w:themeColor="accent1"/>
      <w:sz w:val="26"/>
      <w:szCs w:val="26"/>
    </w:rPr>
  </w:style>
  <w:style w:type="character" w:customStyle="1" w:styleId="Heading3Char">
    <w:name w:val="Heading 3 Char"/>
    <w:basedOn w:val="DefaultParagraphFont"/>
    <w:link w:val="Heading3"/>
    <w:uiPriority w:val="9"/>
    <w:semiHidden/>
    <w:rsid w:val="00BD1522"/>
    <w:rPr>
      <w:rFonts w:asciiTheme="majorHAnsi" w:eastAsiaTheme="majorEastAsia" w:hAnsiTheme="majorHAnsi" w:cstheme="majorBidi"/>
      <w:b/>
      <w:bCs/>
      <w:color w:val="C7077E" w:themeColor="accent1"/>
    </w:rPr>
  </w:style>
  <w:style w:type="character" w:customStyle="1" w:styleId="Heading4Char">
    <w:name w:val="Heading 4 Char"/>
    <w:basedOn w:val="DefaultParagraphFont"/>
    <w:link w:val="Heading4"/>
    <w:uiPriority w:val="9"/>
    <w:semiHidden/>
    <w:rsid w:val="00BD1522"/>
    <w:rPr>
      <w:rFonts w:asciiTheme="majorHAnsi" w:eastAsiaTheme="majorEastAsia" w:hAnsiTheme="majorHAnsi" w:cstheme="majorBidi"/>
      <w:b/>
      <w:bCs/>
      <w:i/>
      <w:iCs/>
      <w:color w:val="C7077E" w:themeColor="accent1"/>
    </w:rPr>
  </w:style>
  <w:style w:type="character" w:customStyle="1" w:styleId="Heading5Char">
    <w:name w:val="Heading 5 Char"/>
    <w:basedOn w:val="DefaultParagraphFont"/>
    <w:link w:val="Heading5"/>
    <w:uiPriority w:val="9"/>
    <w:semiHidden/>
    <w:rsid w:val="00BD1522"/>
    <w:rPr>
      <w:rFonts w:asciiTheme="majorHAnsi" w:eastAsiaTheme="majorEastAsia" w:hAnsiTheme="majorHAnsi" w:cstheme="majorBidi"/>
      <w:color w:val="62033E" w:themeColor="accent1" w:themeShade="7F"/>
    </w:rPr>
  </w:style>
  <w:style w:type="character" w:customStyle="1" w:styleId="Heading6Char">
    <w:name w:val="Heading 6 Char"/>
    <w:basedOn w:val="DefaultParagraphFont"/>
    <w:link w:val="Heading6"/>
    <w:uiPriority w:val="9"/>
    <w:semiHidden/>
    <w:rsid w:val="00BD1522"/>
    <w:rPr>
      <w:rFonts w:asciiTheme="majorHAnsi" w:eastAsiaTheme="majorEastAsia" w:hAnsiTheme="majorHAnsi" w:cstheme="majorBidi"/>
      <w:i/>
      <w:iCs/>
      <w:color w:val="62033E" w:themeColor="accent1" w:themeShade="7F"/>
    </w:rPr>
  </w:style>
  <w:style w:type="character" w:customStyle="1" w:styleId="Heading7Char">
    <w:name w:val="Heading 7 Char"/>
    <w:basedOn w:val="DefaultParagraphFont"/>
    <w:link w:val="Heading7"/>
    <w:uiPriority w:val="9"/>
    <w:semiHidden/>
    <w:rsid w:val="00BD15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152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1522"/>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BD1522"/>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D1522"/>
    <w:pPr>
      <w:ind w:left="720"/>
      <w:contextualSpacing/>
    </w:pPr>
  </w:style>
  <w:style w:type="character" w:styleId="Hyperlink">
    <w:name w:val="Hyperlink"/>
    <w:basedOn w:val="DefaultParagraphFont"/>
    <w:uiPriority w:val="99"/>
    <w:unhideWhenUsed/>
    <w:rsid w:val="004558E6"/>
    <w:rPr>
      <w:color w:val="0070C0" w:themeColor="hyperlink"/>
      <w:u w:val="single"/>
    </w:rPr>
  </w:style>
  <w:style w:type="character" w:styleId="FollowedHyperlink">
    <w:name w:val="FollowedHyperlink"/>
    <w:basedOn w:val="DefaultParagraphFont"/>
    <w:uiPriority w:val="99"/>
    <w:semiHidden/>
    <w:unhideWhenUsed/>
    <w:rsid w:val="00421446"/>
    <w:rPr>
      <w:color w:val="0070C0" w:themeColor="followedHyperlink"/>
      <w:u w:val="single"/>
    </w:rPr>
  </w:style>
  <w:style w:type="character" w:styleId="UnresolvedMention">
    <w:name w:val="Unresolved Mention"/>
    <w:basedOn w:val="DefaultParagraphFont"/>
    <w:uiPriority w:val="99"/>
    <w:semiHidden/>
    <w:unhideWhenUsed/>
    <w:rsid w:val="00CF5254"/>
    <w:rPr>
      <w:color w:val="605E5C"/>
      <w:shd w:val="clear" w:color="auto" w:fill="E1DFDD"/>
    </w:rPr>
  </w:style>
  <w:style w:type="paragraph" w:styleId="FootnoteText">
    <w:name w:val="footnote text"/>
    <w:basedOn w:val="Normal"/>
    <w:link w:val="FootnoteTextChar"/>
    <w:uiPriority w:val="99"/>
    <w:semiHidden/>
    <w:unhideWhenUsed/>
    <w:rsid w:val="00A403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369"/>
    <w:rPr>
      <w:sz w:val="20"/>
      <w:szCs w:val="20"/>
    </w:rPr>
  </w:style>
  <w:style w:type="character" w:styleId="FootnoteReference">
    <w:name w:val="footnote reference"/>
    <w:basedOn w:val="DefaultParagraphFont"/>
    <w:uiPriority w:val="99"/>
    <w:semiHidden/>
    <w:unhideWhenUsed/>
    <w:rsid w:val="00A40369"/>
    <w:rPr>
      <w:vertAlign w:val="superscript"/>
    </w:rPr>
  </w:style>
  <w:style w:type="paragraph" w:styleId="NormalWeb">
    <w:name w:val="Normal (Web)"/>
    <w:basedOn w:val="Normal"/>
    <w:uiPriority w:val="99"/>
    <w:unhideWhenUsed/>
    <w:rsid w:val="006F07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6646B"/>
    <w:rPr>
      <w:sz w:val="16"/>
      <w:szCs w:val="16"/>
    </w:rPr>
  </w:style>
  <w:style w:type="paragraph" w:styleId="CommentText">
    <w:name w:val="annotation text"/>
    <w:basedOn w:val="Normal"/>
    <w:link w:val="CommentTextChar"/>
    <w:uiPriority w:val="99"/>
    <w:unhideWhenUsed/>
    <w:rsid w:val="0056646B"/>
    <w:pPr>
      <w:spacing w:line="240" w:lineRule="auto"/>
    </w:pPr>
    <w:rPr>
      <w:sz w:val="20"/>
      <w:szCs w:val="20"/>
    </w:rPr>
  </w:style>
  <w:style w:type="character" w:customStyle="1" w:styleId="CommentTextChar">
    <w:name w:val="Comment Text Char"/>
    <w:basedOn w:val="DefaultParagraphFont"/>
    <w:link w:val="CommentText"/>
    <w:uiPriority w:val="99"/>
    <w:rsid w:val="0056646B"/>
    <w:rPr>
      <w:sz w:val="20"/>
      <w:szCs w:val="20"/>
    </w:rPr>
  </w:style>
  <w:style w:type="paragraph" w:styleId="CommentSubject">
    <w:name w:val="annotation subject"/>
    <w:basedOn w:val="CommentText"/>
    <w:next w:val="CommentText"/>
    <w:link w:val="CommentSubjectChar"/>
    <w:uiPriority w:val="99"/>
    <w:semiHidden/>
    <w:unhideWhenUsed/>
    <w:rsid w:val="0056646B"/>
    <w:rPr>
      <w:b/>
      <w:bCs/>
    </w:rPr>
  </w:style>
  <w:style w:type="character" w:customStyle="1" w:styleId="CommentSubjectChar">
    <w:name w:val="Comment Subject Char"/>
    <w:basedOn w:val="CommentTextChar"/>
    <w:link w:val="CommentSubject"/>
    <w:uiPriority w:val="99"/>
    <w:semiHidden/>
    <w:rsid w:val="0056646B"/>
    <w:rPr>
      <w:b/>
      <w:bCs/>
      <w:sz w:val="20"/>
      <w:szCs w:val="20"/>
    </w:rPr>
  </w:style>
  <w:style w:type="paragraph" w:styleId="Header">
    <w:name w:val="header"/>
    <w:basedOn w:val="Normal"/>
    <w:link w:val="HeaderChar"/>
    <w:uiPriority w:val="99"/>
    <w:unhideWhenUsed/>
    <w:rsid w:val="005F2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E67"/>
  </w:style>
  <w:style w:type="paragraph" w:styleId="Footer">
    <w:name w:val="footer"/>
    <w:basedOn w:val="Normal"/>
    <w:link w:val="FooterChar"/>
    <w:uiPriority w:val="99"/>
    <w:unhideWhenUsed/>
    <w:rsid w:val="005F2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E67"/>
  </w:style>
  <w:style w:type="paragraph" w:customStyle="1" w:styleId="paragraph">
    <w:name w:val="paragraph"/>
    <w:basedOn w:val="Normal"/>
    <w:rsid w:val="000A184C"/>
    <w:pPr>
      <w:spacing w:before="100" w:beforeAutospacing="1" w:after="100" w:afterAutospacing="1" w:line="240" w:lineRule="auto"/>
    </w:pPr>
    <w:rPr>
      <w:rFonts w:ascii="Times New Roman" w:eastAsia="Times New Roman" w:hAnsi="Times New Roman" w:cs="Times New Roman"/>
      <w:b/>
      <w:bCs/>
      <w:color w:val="C7047E"/>
      <w:sz w:val="24"/>
      <w:szCs w:val="24"/>
      <w:lang w:eastAsia="en-GB"/>
    </w:rPr>
  </w:style>
  <w:style w:type="character" w:customStyle="1" w:styleId="normaltextrun">
    <w:name w:val="normaltextrun"/>
    <w:basedOn w:val="DefaultParagraphFont"/>
    <w:rsid w:val="000A184C"/>
  </w:style>
  <w:style w:type="paragraph" w:styleId="Revision">
    <w:name w:val="Revision"/>
    <w:hidden/>
    <w:uiPriority w:val="99"/>
    <w:semiHidden/>
    <w:rsid w:val="00C2618E"/>
    <w:pPr>
      <w:spacing w:after="0" w:line="240" w:lineRule="auto"/>
    </w:pPr>
  </w:style>
  <w:style w:type="paragraph" w:styleId="EndnoteText">
    <w:name w:val="endnote text"/>
    <w:basedOn w:val="Normal"/>
    <w:link w:val="EndnoteTextChar"/>
    <w:uiPriority w:val="99"/>
    <w:semiHidden/>
    <w:unhideWhenUsed/>
    <w:rsid w:val="00D261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6112"/>
    <w:rPr>
      <w:sz w:val="20"/>
      <w:szCs w:val="20"/>
    </w:rPr>
  </w:style>
  <w:style w:type="character" w:styleId="EndnoteReference">
    <w:name w:val="endnote reference"/>
    <w:basedOn w:val="DefaultParagraphFont"/>
    <w:uiPriority w:val="99"/>
    <w:semiHidden/>
    <w:unhideWhenUsed/>
    <w:rsid w:val="00D261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467">
      <w:bodyDiv w:val="1"/>
      <w:marLeft w:val="0"/>
      <w:marRight w:val="0"/>
      <w:marTop w:val="0"/>
      <w:marBottom w:val="0"/>
      <w:divBdr>
        <w:top w:val="none" w:sz="0" w:space="0" w:color="auto"/>
        <w:left w:val="none" w:sz="0" w:space="0" w:color="auto"/>
        <w:bottom w:val="none" w:sz="0" w:space="0" w:color="auto"/>
        <w:right w:val="none" w:sz="0" w:space="0" w:color="auto"/>
      </w:divBdr>
      <w:divsChild>
        <w:div w:id="2084637607">
          <w:marLeft w:val="0"/>
          <w:marRight w:val="0"/>
          <w:marTop w:val="0"/>
          <w:marBottom w:val="0"/>
          <w:divBdr>
            <w:top w:val="none" w:sz="0" w:space="0" w:color="auto"/>
            <w:left w:val="none" w:sz="0" w:space="0" w:color="auto"/>
            <w:bottom w:val="none" w:sz="0" w:space="0" w:color="auto"/>
            <w:right w:val="none" w:sz="0" w:space="0" w:color="auto"/>
          </w:divBdr>
          <w:divsChild>
            <w:div w:id="1553422682">
              <w:marLeft w:val="0"/>
              <w:marRight w:val="0"/>
              <w:marTop w:val="0"/>
              <w:marBottom w:val="0"/>
              <w:divBdr>
                <w:top w:val="none" w:sz="0" w:space="0" w:color="auto"/>
                <w:left w:val="none" w:sz="0" w:space="0" w:color="auto"/>
                <w:bottom w:val="none" w:sz="0" w:space="0" w:color="auto"/>
                <w:right w:val="none" w:sz="0" w:space="0" w:color="auto"/>
              </w:divBdr>
              <w:divsChild>
                <w:div w:id="8006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471">
      <w:bodyDiv w:val="1"/>
      <w:marLeft w:val="0"/>
      <w:marRight w:val="0"/>
      <w:marTop w:val="0"/>
      <w:marBottom w:val="0"/>
      <w:divBdr>
        <w:top w:val="none" w:sz="0" w:space="0" w:color="auto"/>
        <w:left w:val="none" w:sz="0" w:space="0" w:color="auto"/>
        <w:bottom w:val="none" w:sz="0" w:space="0" w:color="auto"/>
        <w:right w:val="none" w:sz="0" w:space="0" w:color="auto"/>
      </w:divBdr>
    </w:div>
    <w:div w:id="31613781">
      <w:bodyDiv w:val="1"/>
      <w:marLeft w:val="0"/>
      <w:marRight w:val="0"/>
      <w:marTop w:val="0"/>
      <w:marBottom w:val="0"/>
      <w:divBdr>
        <w:top w:val="none" w:sz="0" w:space="0" w:color="auto"/>
        <w:left w:val="none" w:sz="0" w:space="0" w:color="auto"/>
        <w:bottom w:val="none" w:sz="0" w:space="0" w:color="auto"/>
        <w:right w:val="none" w:sz="0" w:space="0" w:color="auto"/>
      </w:divBdr>
    </w:div>
    <w:div w:id="45446852">
      <w:bodyDiv w:val="1"/>
      <w:marLeft w:val="0"/>
      <w:marRight w:val="0"/>
      <w:marTop w:val="0"/>
      <w:marBottom w:val="0"/>
      <w:divBdr>
        <w:top w:val="none" w:sz="0" w:space="0" w:color="auto"/>
        <w:left w:val="none" w:sz="0" w:space="0" w:color="auto"/>
        <w:bottom w:val="none" w:sz="0" w:space="0" w:color="auto"/>
        <w:right w:val="none" w:sz="0" w:space="0" w:color="auto"/>
      </w:divBdr>
    </w:div>
    <w:div w:id="58674765">
      <w:bodyDiv w:val="1"/>
      <w:marLeft w:val="0"/>
      <w:marRight w:val="0"/>
      <w:marTop w:val="0"/>
      <w:marBottom w:val="0"/>
      <w:divBdr>
        <w:top w:val="none" w:sz="0" w:space="0" w:color="auto"/>
        <w:left w:val="none" w:sz="0" w:space="0" w:color="auto"/>
        <w:bottom w:val="none" w:sz="0" w:space="0" w:color="auto"/>
        <w:right w:val="none" w:sz="0" w:space="0" w:color="auto"/>
      </w:divBdr>
    </w:div>
    <w:div w:id="71003245">
      <w:bodyDiv w:val="1"/>
      <w:marLeft w:val="0"/>
      <w:marRight w:val="0"/>
      <w:marTop w:val="0"/>
      <w:marBottom w:val="0"/>
      <w:divBdr>
        <w:top w:val="none" w:sz="0" w:space="0" w:color="auto"/>
        <w:left w:val="none" w:sz="0" w:space="0" w:color="auto"/>
        <w:bottom w:val="none" w:sz="0" w:space="0" w:color="auto"/>
        <w:right w:val="none" w:sz="0" w:space="0" w:color="auto"/>
      </w:divBdr>
    </w:div>
    <w:div w:id="98764279">
      <w:bodyDiv w:val="1"/>
      <w:marLeft w:val="0"/>
      <w:marRight w:val="0"/>
      <w:marTop w:val="0"/>
      <w:marBottom w:val="0"/>
      <w:divBdr>
        <w:top w:val="none" w:sz="0" w:space="0" w:color="auto"/>
        <w:left w:val="none" w:sz="0" w:space="0" w:color="auto"/>
        <w:bottom w:val="none" w:sz="0" w:space="0" w:color="auto"/>
        <w:right w:val="none" w:sz="0" w:space="0" w:color="auto"/>
      </w:divBdr>
      <w:divsChild>
        <w:div w:id="1865634287">
          <w:marLeft w:val="0"/>
          <w:marRight w:val="0"/>
          <w:marTop w:val="0"/>
          <w:marBottom w:val="300"/>
          <w:divBdr>
            <w:top w:val="none" w:sz="0" w:space="0" w:color="auto"/>
            <w:left w:val="none" w:sz="0" w:space="0" w:color="auto"/>
            <w:bottom w:val="none" w:sz="0" w:space="0" w:color="auto"/>
            <w:right w:val="none" w:sz="0" w:space="0" w:color="auto"/>
          </w:divBdr>
          <w:divsChild>
            <w:div w:id="19224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3260">
      <w:bodyDiv w:val="1"/>
      <w:marLeft w:val="0"/>
      <w:marRight w:val="0"/>
      <w:marTop w:val="0"/>
      <w:marBottom w:val="0"/>
      <w:divBdr>
        <w:top w:val="none" w:sz="0" w:space="0" w:color="auto"/>
        <w:left w:val="none" w:sz="0" w:space="0" w:color="auto"/>
        <w:bottom w:val="none" w:sz="0" w:space="0" w:color="auto"/>
        <w:right w:val="none" w:sz="0" w:space="0" w:color="auto"/>
      </w:divBdr>
    </w:div>
    <w:div w:id="132526006">
      <w:bodyDiv w:val="1"/>
      <w:marLeft w:val="0"/>
      <w:marRight w:val="0"/>
      <w:marTop w:val="0"/>
      <w:marBottom w:val="0"/>
      <w:divBdr>
        <w:top w:val="none" w:sz="0" w:space="0" w:color="auto"/>
        <w:left w:val="none" w:sz="0" w:space="0" w:color="auto"/>
        <w:bottom w:val="none" w:sz="0" w:space="0" w:color="auto"/>
        <w:right w:val="none" w:sz="0" w:space="0" w:color="auto"/>
      </w:divBdr>
    </w:div>
    <w:div w:id="155151629">
      <w:bodyDiv w:val="1"/>
      <w:marLeft w:val="0"/>
      <w:marRight w:val="0"/>
      <w:marTop w:val="0"/>
      <w:marBottom w:val="0"/>
      <w:divBdr>
        <w:top w:val="none" w:sz="0" w:space="0" w:color="auto"/>
        <w:left w:val="none" w:sz="0" w:space="0" w:color="auto"/>
        <w:bottom w:val="none" w:sz="0" w:space="0" w:color="auto"/>
        <w:right w:val="none" w:sz="0" w:space="0" w:color="auto"/>
      </w:divBdr>
    </w:div>
    <w:div w:id="162747297">
      <w:bodyDiv w:val="1"/>
      <w:marLeft w:val="0"/>
      <w:marRight w:val="0"/>
      <w:marTop w:val="0"/>
      <w:marBottom w:val="0"/>
      <w:divBdr>
        <w:top w:val="none" w:sz="0" w:space="0" w:color="auto"/>
        <w:left w:val="none" w:sz="0" w:space="0" w:color="auto"/>
        <w:bottom w:val="none" w:sz="0" w:space="0" w:color="auto"/>
        <w:right w:val="none" w:sz="0" w:space="0" w:color="auto"/>
      </w:divBdr>
    </w:div>
    <w:div w:id="223107205">
      <w:bodyDiv w:val="1"/>
      <w:marLeft w:val="0"/>
      <w:marRight w:val="0"/>
      <w:marTop w:val="0"/>
      <w:marBottom w:val="0"/>
      <w:divBdr>
        <w:top w:val="none" w:sz="0" w:space="0" w:color="auto"/>
        <w:left w:val="none" w:sz="0" w:space="0" w:color="auto"/>
        <w:bottom w:val="none" w:sz="0" w:space="0" w:color="auto"/>
        <w:right w:val="none" w:sz="0" w:space="0" w:color="auto"/>
      </w:divBdr>
    </w:div>
    <w:div w:id="330911667">
      <w:bodyDiv w:val="1"/>
      <w:marLeft w:val="0"/>
      <w:marRight w:val="0"/>
      <w:marTop w:val="0"/>
      <w:marBottom w:val="0"/>
      <w:divBdr>
        <w:top w:val="none" w:sz="0" w:space="0" w:color="auto"/>
        <w:left w:val="none" w:sz="0" w:space="0" w:color="auto"/>
        <w:bottom w:val="none" w:sz="0" w:space="0" w:color="auto"/>
        <w:right w:val="none" w:sz="0" w:space="0" w:color="auto"/>
      </w:divBdr>
    </w:div>
    <w:div w:id="471292419">
      <w:bodyDiv w:val="1"/>
      <w:marLeft w:val="0"/>
      <w:marRight w:val="0"/>
      <w:marTop w:val="0"/>
      <w:marBottom w:val="0"/>
      <w:divBdr>
        <w:top w:val="none" w:sz="0" w:space="0" w:color="auto"/>
        <w:left w:val="none" w:sz="0" w:space="0" w:color="auto"/>
        <w:bottom w:val="none" w:sz="0" w:space="0" w:color="auto"/>
        <w:right w:val="none" w:sz="0" w:space="0" w:color="auto"/>
      </w:divBdr>
    </w:div>
    <w:div w:id="655960027">
      <w:bodyDiv w:val="1"/>
      <w:marLeft w:val="0"/>
      <w:marRight w:val="0"/>
      <w:marTop w:val="0"/>
      <w:marBottom w:val="0"/>
      <w:divBdr>
        <w:top w:val="none" w:sz="0" w:space="0" w:color="auto"/>
        <w:left w:val="none" w:sz="0" w:space="0" w:color="auto"/>
        <w:bottom w:val="none" w:sz="0" w:space="0" w:color="auto"/>
        <w:right w:val="none" w:sz="0" w:space="0" w:color="auto"/>
      </w:divBdr>
    </w:div>
    <w:div w:id="656345099">
      <w:bodyDiv w:val="1"/>
      <w:marLeft w:val="0"/>
      <w:marRight w:val="0"/>
      <w:marTop w:val="0"/>
      <w:marBottom w:val="0"/>
      <w:divBdr>
        <w:top w:val="none" w:sz="0" w:space="0" w:color="auto"/>
        <w:left w:val="none" w:sz="0" w:space="0" w:color="auto"/>
        <w:bottom w:val="none" w:sz="0" w:space="0" w:color="auto"/>
        <w:right w:val="none" w:sz="0" w:space="0" w:color="auto"/>
      </w:divBdr>
    </w:div>
    <w:div w:id="678973441">
      <w:bodyDiv w:val="1"/>
      <w:marLeft w:val="0"/>
      <w:marRight w:val="0"/>
      <w:marTop w:val="0"/>
      <w:marBottom w:val="0"/>
      <w:divBdr>
        <w:top w:val="none" w:sz="0" w:space="0" w:color="auto"/>
        <w:left w:val="none" w:sz="0" w:space="0" w:color="auto"/>
        <w:bottom w:val="none" w:sz="0" w:space="0" w:color="auto"/>
        <w:right w:val="none" w:sz="0" w:space="0" w:color="auto"/>
      </w:divBdr>
    </w:div>
    <w:div w:id="683291099">
      <w:bodyDiv w:val="1"/>
      <w:marLeft w:val="0"/>
      <w:marRight w:val="0"/>
      <w:marTop w:val="0"/>
      <w:marBottom w:val="0"/>
      <w:divBdr>
        <w:top w:val="none" w:sz="0" w:space="0" w:color="auto"/>
        <w:left w:val="none" w:sz="0" w:space="0" w:color="auto"/>
        <w:bottom w:val="none" w:sz="0" w:space="0" w:color="auto"/>
        <w:right w:val="none" w:sz="0" w:space="0" w:color="auto"/>
      </w:divBdr>
    </w:div>
    <w:div w:id="713311741">
      <w:bodyDiv w:val="1"/>
      <w:marLeft w:val="0"/>
      <w:marRight w:val="0"/>
      <w:marTop w:val="0"/>
      <w:marBottom w:val="0"/>
      <w:divBdr>
        <w:top w:val="none" w:sz="0" w:space="0" w:color="auto"/>
        <w:left w:val="none" w:sz="0" w:space="0" w:color="auto"/>
        <w:bottom w:val="none" w:sz="0" w:space="0" w:color="auto"/>
        <w:right w:val="none" w:sz="0" w:space="0" w:color="auto"/>
      </w:divBdr>
    </w:div>
    <w:div w:id="732503912">
      <w:bodyDiv w:val="1"/>
      <w:marLeft w:val="0"/>
      <w:marRight w:val="0"/>
      <w:marTop w:val="0"/>
      <w:marBottom w:val="0"/>
      <w:divBdr>
        <w:top w:val="none" w:sz="0" w:space="0" w:color="auto"/>
        <w:left w:val="none" w:sz="0" w:space="0" w:color="auto"/>
        <w:bottom w:val="none" w:sz="0" w:space="0" w:color="auto"/>
        <w:right w:val="none" w:sz="0" w:space="0" w:color="auto"/>
      </w:divBdr>
    </w:div>
    <w:div w:id="765269210">
      <w:bodyDiv w:val="1"/>
      <w:marLeft w:val="0"/>
      <w:marRight w:val="0"/>
      <w:marTop w:val="0"/>
      <w:marBottom w:val="0"/>
      <w:divBdr>
        <w:top w:val="none" w:sz="0" w:space="0" w:color="auto"/>
        <w:left w:val="none" w:sz="0" w:space="0" w:color="auto"/>
        <w:bottom w:val="none" w:sz="0" w:space="0" w:color="auto"/>
        <w:right w:val="none" w:sz="0" w:space="0" w:color="auto"/>
      </w:divBdr>
    </w:div>
    <w:div w:id="854729234">
      <w:bodyDiv w:val="1"/>
      <w:marLeft w:val="0"/>
      <w:marRight w:val="0"/>
      <w:marTop w:val="0"/>
      <w:marBottom w:val="0"/>
      <w:divBdr>
        <w:top w:val="none" w:sz="0" w:space="0" w:color="auto"/>
        <w:left w:val="none" w:sz="0" w:space="0" w:color="auto"/>
        <w:bottom w:val="none" w:sz="0" w:space="0" w:color="auto"/>
        <w:right w:val="none" w:sz="0" w:space="0" w:color="auto"/>
      </w:divBdr>
    </w:div>
    <w:div w:id="860507531">
      <w:bodyDiv w:val="1"/>
      <w:marLeft w:val="0"/>
      <w:marRight w:val="0"/>
      <w:marTop w:val="0"/>
      <w:marBottom w:val="0"/>
      <w:divBdr>
        <w:top w:val="none" w:sz="0" w:space="0" w:color="auto"/>
        <w:left w:val="none" w:sz="0" w:space="0" w:color="auto"/>
        <w:bottom w:val="none" w:sz="0" w:space="0" w:color="auto"/>
        <w:right w:val="none" w:sz="0" w:space="0" w:color="auto"/>
      </w:divBdr>
    </w:div>
    <w:div w:id="936597914">
      <w:bodyDiv w:val="1"/>
      <w:marLeft w:val="0"/>
      <w:marRight w:val="0"/>
      <w:marTop w:val="0"/>
      <w:marBottom w:val="0"/>
      <w:divBdr>
        <w:top w:val="none" w:sz="0" w:space="0" w:color="auto"/>
        <w:left w:val="none" w:sz="0" w:space="0" w:color="auto"/>
        <w:bottom w:val="none" w:sz="0" w:space="0" w:color="auto"/>
        <w:right w:val="none" w:sz="0" w:space="0" w:color="auto"/>
      </w:divBdr>
    </w:div>
    <w:div w:id="942031062">
      <w:bodyDiv w:val="1"/>
      <w:marLeft w:val="0"/>
      <w:marRight w:val="0"/>
      <w:marTop w:val="0"/>
      <w:marBottom w:val="0"/>
      <w:divBdr>
        <w:top w:val="none" w:sz="0" w:space="0" w:color="auto"/>
        <w:left w:val="none" w:sz="0" w:space="0" w:color="auto"/>
        <w:bottom w:val="none" w:sz="0" w:space="0" w:color="auto"/>
        <w:right w:val="none" w:sz="0" w:space="0" w:color="auto"/>
      </w:divBdr>
    </w:div>
    <w:div w:id="971598907">
      <w:bodyDiv w:val="1"/>
      <w:marLeft w:val="0"/>
      <w:marRight w:val="0"/>
      <w:marTop w:val="0"/>
      <w:marBottom w:val="0"/>
      <w:divBdr>
        <w:top w:val="none" w:sz="0" w:space="0" w:color="auto"/>
        <w:left w:val="none" w:sz="0" w:space="0" w:color="auto"/>
        <w:bottom w:val="none" w:sz="0" w:space="0" w:color="auto"/>
        <w:right w:val="none" w:sz="0" w:space="0" w:color="auto"/>
      </w:divBdr>
    </w:div>
    <w:div w:id="998315489">
      <w:bodyDiv w:val="1"/>
      <w:marLeft w:val="0"/>
      <w:marRight w:val="0"/>
      <w:marTop w:val="0"/>
      <w:marBottom w:val="0"/>
      <w:divBdr>
        <w:top w:val="none" w:sz="0" w:space="0" w:color="auto"/>
        <w:left w:val="none" w:sz="0" w:space="0" w:color="auto"/>
        <w:bottom w:val="none" w:sz="0" w:space="0" w:color="auto"/>
        <w:right w:val="none" w:sz="0" w:space="0" w:color="auto"/>
      </w:divBdr>
    </w:div>
    <w:div w:id="1014456829">
      <w:bodyDiv w:val="1"/>
      <w:marLeft w:val="0"/>
      <w:marRight w:val="0"/>
      <w:marTop w:val="0"/>
      <w:marBottom w:val="0"/>
      <w:divBdr>
        <w:top w:val="none" w:sz="0" w:space="0" w:color="auto"/>
        <w:left w:val="none" w:sz="0" w:space="0" w:color="auto"/>
        <w:bottom w:val="none" w:sz="0" w:space="0" w:color="auto"/>
        <w:right w:val="none" w:sz="0" w:space="0" w:color="auto"/>
      </w:divBdr>
    </w:div>
    <w:div w:id="1114402750">
      <w:bodyDiv w:val="1"/>
      <w:marLeft w:val="0"/>
      <w:marRight w:val="0"/>
      <w:marTop w:val="0"/>
      <w:marBottom w:val="0"/>
      <w:divBdr>
        <w:top w:val="none" w:sz="0" w:space="0" w:color="auto"/>
        <w:left w:val="none" w:sz="0" w:space="0" w:color="auto"/>
        <w:bottom w:val="none" w:sz="0" w:space="0" w:color="auto"/>
        <w:right w:val="none" w:sz="0" w:space="0" w:color="auto"/>
      </w:divBdr>
    </w:div>
    <w:div w:id="1121531390">
      <w:bodyDiv w:val="1"/>
      <w:marLeft w:val="0"/>
      <w:marRight w:val="0"/>
      <w:marTop w:val="0"/>
      <w:marBottom w:val="0"/>
      <w:divBdr>
        <w:top w:val="none" w:sz="0" w:space="0" w:color="auto"/>
        <w:left w:val="none" w:sz="0" w:space="0" w:color="auto"/>
        <w:bottom w:val="none" w:sz="0" w:space="0" w:color="auto"/>
        <w:right w:val="none" w:sz="0" w:space="0" w:color="auto"/>
      </w:divBdr>
    </w:div>
    <w:div w:id="1153569868">
      <w:bodyDiv w:val="1"/>
      <w:marLeft w:val="0"/>
      <w:marRight w:val="0"/>
      <w:marTop w:val="0"/>
      <w:marBottom w:val="0"/>
      <w:divBdr>
        <w:top w:val="none" w:sz="0" w:space="0" w:color="auto"/>
        <w:left w:val="none" w:sz="0" w:space="0" w:color="auto"/>
        <w:bottom w:val="none" w:sz="0" w:space="0" w:color="auto"/>
        <w:right w:val="none" w:sz="0" w:space="0" w:color="auto"/>
      </w:divBdr>
    </w:div>
    <w:div w:id="1161040763">
      <w:bodyDiv w:val="1"/>
      <w:marLeft w:val="0"/>
      <w:marRight w:val="0"/>
      <w:marTop w:val="0"/>
      <w:marBottom w:val="0"/>
      <w:divBdr>
        <w:top w:val="none" w:sz="0" w:space="0" w:color="auto"/>
        <w:left w:val="none" w:sz="0" w:space="0" w:color="auto"/>
        <w:bottom w:val="none" w:sz="0" w:space="0" w:color="auto"/>
        <w:right w:val="none" w:sz="0" w:space="0" w:color="auto"/>
      </w:divBdr>
      <w:divsChild>
        <w:div w:id="579993850">
          <w:marLeft w:val="0"/>
          <w:marRight w:val="0"/>
          <w:marTop w:val="0"/>
          <w:marBottom w:val="0"/>
          <w:divBdr>
            <w:top w:val="none" w:sz="0" w:space="0" w:color="auto"/>
            <w:left w:val="none" w:sz="0" w:space="0" w:color="auto"/>
            <w:bottom w:val="none" w:sz="0" w:space="0" w:color="auto"/>
            <w:right w:val="none" w:sz="0" w:space="0" w:color="auto"/>
          </w:divBdr>
          <w:divsChild>
            <w:div w:id="19315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5640">
      <w:bodyDiv w:val="1"/>
      <w:marLeft w:val="0"/>
      <w:marRight w:val="0"/>
      <w:marTop w:val="0"/>
      <w:marBottom w:val="0"/>
      <w:divBdr>
        <w:top w:val="none" w:sz="0" w:space="0" w:color="auto"/>
        <w:left w:val="none" w:sz="0" w:space="0" w:color="auto"/>
        <w:bottom w:val="none" w:sz="0" w:space="0" w:color="auto"/>
        <w:right w:val="none" w:sz="0" w:space="0" w:color="auto"/>
      </w:divBdr>
    </w:div>
    <w:div w:id="1199466865">
      <w:bodyDiv w:val="1"/>
      <w:marLeft w:val="0"/>
      <w:marRight w:val="0"/>
      <w:marTop w:val="0"/>
      <w:marBottom w:val="0"/>
      <w:divBdr>
        <w:top w:val="none" w:sz="0" w:space="0" w:color="auto"/>
        <w:left w:val="none" w:sz="0" w:space="0" w:color="auto"/>
        <w:bottom w:val="none" w:sz="0" w:space="0" w:color="auto"/>
        <w:right w:val="none" w:sz="0" w:space="0" w:color="auto"/>
      </w:divBdr>
    </w:div>
    <w:div w:id="1286037742">
      <w:bodyDiv w:val="1"/>
      <w:marLeft w:val="0"/>
      <w:marRight w:val="0"/>
      <w:marTop w:val="0"/>
      <w:marBottom w:val="0"/>
      <w:divBdr>
        <w:top w:val="none" w:sz="0" w:space="0" w:color="auto"/>
        <w:left w:val="none" w:sz="0" w:space="0" w:color="auto"/>
        <w:bottom w:val="none" w:sz="0" w:space="0" w:color="auto"/>
        <w:right w:val="none" w:sz="0" w:space="0" w:color="auto"/>
      </w:divBdr>
    </w:div>
    <w:div w:id="1386951176">
      <w:bodyDiv w:val="1"/>
      <w:marLeft w:val="0"/>
      <w:marRight w:val="0"/>
      <w:marTop w:val="0"/>
      <w:marBottom w:val="0"/>
      <w:divBdr>
        <w:top w:val="none" w:sz="0" w:space="0" w:color="auto"/>
        <w:left w:val="none" w:sz="0" w:space="0" w:color="auto"/>
        <w:bottom w:val="none" w:sz="0" w:space="0" w:color="auto"/>
        <w:right w:val="none" w:sz="0" w:space="0" w:color="auto"/>
      </w:divBdr>
    </w:div>
    <w:div w:id="1406955338">
      <w:bodyDiv w:val="1"/>
      <w:marLeft w:val="0"/>
      <w:marRight w:val="0"/>
      <w:marTop w:val="0"/>
      <w:marBottom w:val="0"/>
      <w:divBdr>
        <w:top w:val="none" w:sz="0" w:space="0" w:color="auto"/>
        <w:left w:val="none" w:sz="0" w:space="0" w:color="auto"/>
        <w:bottom w:val="none" w:sz="0" w:space="0" w:color="auto"/>
        <w:right w:val="none" w:sz="0" w:space="0" w:color="auto"/>
      </w:divBdr>
    </w:div>
    <w:div w:id="1424690589">
      <w:bodyDiv w:val="1"/>
      <w:marLeft w:val="0"/>
      <w:marRight w:val="0"/>
      <w:marTop w:val="0"/>
      <w:marBottom w:val="0"/>
      <w:divBdr>
        <w:top w:val="none" w:sz="0" w:space="0" w:color="auto"/>
        <w:left w:val="none" w:sz="0" w:space="0" w:color="auto"/>
        <w:bottom w:val="none" w:sz="0" w:space="0" w:color="auto"/>
        <w:right w:val="none" w:sz="0" w:space="0" w:color="auto"/>
      </w:divBdr>
    </w:div>
    <w:div w:id="1504272759">
      <w:bodyDiv w:val="1"/>
      <w:marLeft w:val="0"/>
      <w:marRight w:val="0"/>
      <w:marTop w:val="0"/>
      <w:marBottom w:val="0"/>
      <w:divBdr>
        <w:top w:val="none" w:sz="0" w:space="0" w:color="auto"/>
        <w:left w:val="none" w:sz="0" w:space="0" w:color="auto"/>
        <w:bottom w:val="none" w:sz="0" w:space="0" w:color="auto"/>
        <w:right w:val="none" w:sz="0" w:space="0" w:color="auto"/>
      </w:divBdr>
    </w:div>
    <w:div w:id="1653369936">
      <w:bodyDiv w:val="1"/>
      <w:marLeft w:val="0"/>
      <w:marRight w:val="0"/>
      <w:marTop w:val="0"/>
      <w:marBottom w:val="0"/>
      <w:divBdr>
        <w:top w:val="none" w:sz="0" w:space="0" w:color="auto"/>
        <w:left w:val="none" w:sz="0" w:space="0" w:color="auto"/>
        <w:bottom w:val="none" w:sz="0" w:space="0" w:color="auto"/>
        <w:right w:val="none" w:sz="0" w:space="0" w:color="auto"/>
      </w:divBdr>
      <w:divsChild>
        <w:div w:id="741021710">
          <w:marLeft w:val="0"/>
          <w:marRight w:val="0"/>
          <w:marTop w:val="0"/>
          <w:marBottom w:val="0"/>
          <w:divBdr>
            <w:top w:val="single" w:sz="6" w:space="4" w:color="B8CBD4"/>
            <w:left w:val="none" w:sz="0" w:space="0" w:color="auto"/>
            <w:bottom w:val="none" w:sz="0" w:space="0" w:color="auto"/>
            <w:right w:val="none" w:sz="0" w:space="0" w:color="auto"/>
          </w:divBdr>
        </w:div>
      </w:divsChild>
    </w:div>
    <w:div w:id="1777095031">
      <w:bodyDiv w:val="1"/>
      <w:marLeft w:val="0"/>
      <w:marRight w:val="0"/>
      <w:marTop w:val="0"/>
      <w:marBottom w:val="0"/>
      <w:divBdr>
        <w:top w:val="none" w:sz="0" w:space="0" w:color="auto"/>
        <w:left w:val="none" w:sz="0" w:space="0" w:color="auto"/>
        <w:bottom w:val="none" w:sz="0" w:space="0" w:color="auto"/>
        <w:right w:val="none" w:sz="0" w:space="0" w:color="auto"/>
      </w:divBdr>
    </w:div>
    <w:div w:id="1790583434">
      <w:bodyDiv w:val="1"/>
      <w:marLeft w:val="0"/>
      <w:marRight w:val="0"/>
      <w:marTop w:val="0"/>
      <w:marBottom w:val="0"/>
      <w:divBdr>
        <w:top w:val="none" w:sz="0" w:space="0" w:color="auto"/>
        <w:left w:val="none" w:sz="0" w:space="0" w:color="auto"/>
        <w:bottom w:val="none" w:sz="0" w:space="0" w:color="auto"/>
        <w:right w:val="none" w:sz="0" w:space="0" w:color="auto"/>
      </w:divBdr>
      <w:divsChild>
        <w:div w:id="1008949727">
          <w:marLeft w:val="0"/>
          <w:marRight w:val="0"/>
          <w:marTop w:val="0"/>
          <w:marBottom w:val="0"/>
          <w:divBdr>
            <w:top w:val="none" w:sz="0" w:space="0" w:color="auto"/>
            <w:left w:val="none" w:sz="0" w:space="0" w:color="auto"/>
            <w:bottom w:val="none" w:sz="0" w:space="0" w:color="auto"/>
            <w:right w:val="none" w:sz="0" w:space="0" w:color="auto"/>
          </w:divBdr>
          <w:divsChild>
            <w:div w:id="789859548">
              <w:marLeft w:val="0"/>
              <w:marRight w:val="0"/>
              <w:marTop w:val="0"/>
              <w:marBottom w:val="180"/>
              <w:divBdr>
                <w:top w:val="none" w:sz="0" w:space="0" w:color="auto"/>
                <w:left w:val="none" w:sz="0" w:space="0" w:color="auto"/>
                <w:bottom w:val="none" w:sz="0" w:space="0" w:color="auto"/>
                <w:right w:val="none" w:sz="0" w:space="0" w:color="auto"/>
              </w:divBdr>
            </w:div>
          </w:divsChild>
        </w:div>
        <w:div w:id="1263801220">
          <w:marLeft w:val="0"/>
          <w:marRight w:val="0"/>
          <w:marTop w:val="0"/>
          <w:marBottom w:val="0"/>
          <w:divBdr>
            <w:top w:val="none" w:sz="0" w:space="0" w:color="auto"/>
            <w:left w:val="none" w:sz="0" w:space="0" w:color="auto"/>
            <w:bottom w:val="none" w:sz="0" w:space="0" w:color="auto"/>
            <w:right w:val="none" w:sz="0" w:space="0" w:color="auto"/>
          </w:divBdr>
          <w:divsChild>
            <w:div w:id="423302427">
              <w:marLeft w:val="0"/>
              <w:marRight w:val="0"/>
              <w:marTop w:val="0"/>
              <w:marBottom w:val="0"/>
              <w:divBdr>
                <w:top w:val="none" w:sz="0" w:space="0" w:color="auto"/>
                <w:left w:val="none" w:sz="0" w:space="0" w:color="auto"/>
                <w:bottom w:val="none" w:sz="0" w:space="0" w:color="auto"/>
                <w:right w:val="none" w:sz="0" w:space="0" w:color="auto"/>
              </w:divBdr>
              <w:divsChild>
                <w:div w:id="5883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8050">
          <w:marLeft w:val="0"/>
          <w:marRight w:val="0"/>
          <w:marTop w:val="0"/>
          <w:marBottom w:val="0"/>
          <w:divBdr>
            <w:top w:val="none" w:sz="0" w:space="0" w:color="auto"/>
            <w:left w:val="none" w:sz="0" w:space="0" w:color="auto"/>
            <w:bottom w:val="none" w:sz="0" w:space="0" w:color="auto"/>
            <w:right w:val="none" w:sz="0" w:space="0" w:color="auto"/>
          </w:divBdr>
          <w:divsChild>
            <w:div w:id="519243598">
              <w:marLeft w:val="0"/>
              <w:marRight w:val="0"/>
              <w:marTop w:val="0"/>
              <w:marBottom w:val="0"/>
              <w:divBdr>
                <w:top w:val="none" w:sz="0" w:space="0" w:color="auto"/>
                <w:left w:val="none" w:sz="0" w:space="0" w:color="auto"/>
                <w:bottom w:val="none" w:sz="0" w:space="0" w:color="auto"/>
                <w:right w:val="none" w:sz="0" w:space="0" w:color="auto"/>
              </w:divBdr>
              <w:divsChild>
                <w:div w:id="825513117">
                  <w:marLeft w:val="0"/>
                  <w:marRight w:val="0"/>
                  <w:marTop w:val="0"/>
                  <w:marBottom w:val="0"/>
                  <w:divBdr>
                    <w:top w:val="none" w:sz="0" w:space="0" w:color="auto"/>
                    <w:left w:val="none" w:sz="0" w:space="0" w:color="auto"/>
                    <w:bottom w:val="none" w:sz="0" w:space="0" w:color="auto"/>
                    <w:right w:val="none" w:sz="0" w:space="0" w:color="auto"/>
                  </w:divBdr>
                  <w:divsChild>
                    <w:div w:id="17563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28278">
          <w:marLeft w:val="0"/>
          <w:marRight w:val="0"/>
          <w:marTop w:val="0"/>
          <w:marBottom w:val="0"/>
          <w:divBdr>
            <w:top w:val="none" w:sz="0" w:space="0" w:color="auto"/>
            <w:left w:val="none" w:sz="0" w:space="0" w:color="auto"/>
            <w:bottom w:val="none" w:sz="0" w:space="0" w:color="auto"/>
            <w:right w:val="none" w:sz="0" w:space="0" w:color="auto"/>
          </w:divBdr>
          <w:divsChild>
            <w:div w:id="1731808477">
              <w:marLeft w:val="0"/>
              <w:marRight w:val="0"/>
              <w:marTop w:val="0"/>
              <w:marBottom w:val="0"/>
              <w:divBdr>
                <w:top w:val="none" w:sz="0" w:space="0" w:color="auto"/>
                <w:left w:val="none" w:sz="0" w:space="0" w:color="auto"/>
                <w:bottom w:val="none" w:sz="0" w:space="0" w:color="auto"/>
                <w:right w:val="none" w:sz="0" w:space="0" w:color="auto"/>
              </w:divBdr>
              <w:divsChild>
                <w:div w:id="1882864437">
                  <w:marLeft w:val="0"/>
                  <w:marRight w:val="0"/>
                  <w:marTop w:val="0"/>
                  <w:marBottom w:val="0"/>
                  <w:divBdr>
                    <w:top w:val="none" w:sz="0" w:space="0" w:color="auto"/>
                    <w:left w:val="none" w:sz="0" w:space="0" w:color="auto"/>
                    <w:bottom w:val="none" w:sz="0" w:space="0" w:color="auto"/>
                    <w:right w:val="none" w:sz="0" w:space="0" w:color="auto"/>
                  </w:divBdr>
                  <w:divsChild>
                    <w:div w:id="1618759842">
                      <w:marLeft w:val="0"/>
                      <w:marRight w:val="0"/>
                      <w:marTop w:val="0"/>
                      <w:marBottom w:val="90"/>
                      <w:divBdr>
                        <w:top w:val="none" w:sz="0" w:space="0" w:color="auto"/>
                        <w:left w:val="none" w:sz="0" w:space="0" w:color="auto"/>
                        <w:bottom w:val="none" w:sz="0" w:space="0" w:color="auto"/>
                        <w:right w:val="none" w:sz="0" w:space="0" w:color="auto"/>
                      </w:divBdr>
                      <w:divsChild>
                        <w:div w:id="301278159">
                          <w:marLeft w:val="0"/>
                          <w:marRight w:val="0"/>
                          <w:marTop w:val="0"/>
                          <w:marBottom w:val="0"/>
                          <w:divBdr>
                            <w:top w:val="single" w:sz="6" w:space="5" w:color="DCDCDC"/>
                            <w:left w:val="none" w:sz="0" w:space="0" w:color="auto"/>
                            <w:bottom w:val="none" w:sz="0" w:space="0" w:color="auto"/>
                            <w:right w:val="none" w:sz="0" w:space="0" w:color="auto"/>
                          </w:divBdr>
                        </w:div>
                      </w:divsChild>
                    </w:div>
                    <w:div w:id="1920097837">
                      <w:marLeft w:val="0"/>
                      <w:marRight w:val="0"/>
                      <w:marTop w:val="0"/>
                      <w:marBottom w:val="0"/>
                      <w:divBdr>
                        <w:top w:val="none" w:sz="0" w:space="0" w:color="auto"/>
                        <w:left w:val="none" w:sz="0" w:space="0" w:color="auto"/>
                        <w:bottom w:val="none" w:sz="0" w:space="0" w:color="auto"/>
                        <w:right w:val="none" w:sz="0" w:space="0" w:color="auto"/>
                      </w:divBdr>
                      <w:divsChild>
                        <w:div w:id="1299996528">
                          <w:marLeft w:val="0"/>
                          <w:marRight w:val="0"/>
                          <w:marTop w:val="0"/>
                          <w:marBottom w:val="0"/>
                          <w:divBdr>
                            <w:top w:val="none" w:sz="0" w:space="0" w:color="auto"/>
                            <w:left w:val="none" w:sz="0" w:space="0" w:color="auto"/>
                            <w:bottom w:val="none" w:sz="0" w:space="0" w:color="auto"/>
                            <w:right w:val="none" w:sz="0" w:space="0" w:color="auto"/>
                          </w:divBdr>
                          <w:divsChild>
                            <w:div w:id="15530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46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edlondon.org/food-poverty-children-london" TargetMode="External"/><Relationship Id="rId18" Type="http://schemas.openxmlformats.org/officeDocument/2006/relationships/hyperlink" Target="https://trustforlondon.org.uk/data/child-poverty-borough/" TargetMode="External"/><Relationship Id="rId26" Type="http://schemas.openxmlformats.org/officeDocument/2006/relationships/hyperlink" Target="https://londoncf.org.uk/blog/launching-our-together-for-london-fund" TargetMode="External"/><Relationship Id="rId21" Type="http://schemas.openxmlformats.org/officeDocument/2006/relationships/hyperlink" Target="https://www.sustainweb.org/good-food-for-all-londoners/" TargetMode="External"/><Relationship Id="rId34" Type="http://schemas.openxmlformats.org/officeDocument/2006/relationships/hyperlink" Target="https://airdrive-secure.s3-eu-west-1.amazonaws.com/london/dataset/food-security-2019/2019-06-26T04%3A49%3A43/Food%20security%20in%20London%20-%20headline%20findings.pdf?X-Amz-Algorithm=AWS4-HMAC-SHA256&amp;X-Amz-Credential=AKIAJJDIMAIVZJDICKHA%2F20230711%2Feu-west-1%2Fs3%2Faws4_request&amp;X-Amz-Date=20230711T113549Z&amp;X-Amz-Expires=300&amp;X-Amz-Signature=74fb73b702d621082a3722780e2467e4b8abee5d1dbdf0c27d4ac214fab6820f&amp;X-Amz-SignedHeaders=host" TargetMode="External"/><Relationship Id="rId7" Type="http://schemas.openxmlformats.org/officeDocument/2006/relationships/settings" Target="settings.xml"/><Relationship Id="rId12" Type="http://schemas.openxmlformats.org/officeDocument/2006/relationships/hyperlink" Target="https://feedingbritain.files.wordpress.com/2015/02/hungry-holidays.pdf" TargetMode="External"/><Relationship Id="rId17" Type="http://schemas.openxmlformats.org/officeDocument/2006/relationships/hyperlink" Target="https://www.childhoodtrust.org.uk/wp-content/uploads/2023/04/London-Child-Poverty-Report-2023-1.pdf" TargetMode="External"/><Relationship Id="rId25" Type="http://schemas.openxmlformats.org/officeDocument/2006/relationships/hyperlink" Target="https://londoncf.org.uk/blog/launching-our-together-for-london-fund" TargetMode="External"/><Relationship Id="rId33" Type="http://schemas.openxmlformats.org/officeDocument/2006/relationships/hyperlink" Target="https://www.london.gov.uk/who-we-are/what-london-assembly-does/questions-mayor/find-an-answer/holiday-hunger-5"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ata.london.gov.uk/blog/state-of-london-report-june-2023-update/" TargetMode="External"/><Relationship Id="rId20" Type="http://schemas.openxmlformats.org/officeDocument/2006/relationships/image" Target="media/image2.png"/><Relationship Id="rId29" Type="http://schemas.openxmlformats.org/officeDocument/2006/relationships/hyperlink" Target="https://endchildpoverty.org.uk/child-pover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logs.bmj.com/bmj/2019/10/23/holiday-hunger-the-government-must-remove-the-inequalities-in-childrens-access-to-holiday-clubs/" TargetMode="External"/><Relationship Id="rId24" Type="http://schemas.openxmlformats.org/officeDocument/2006/relationships/image" Target="media/image3.png"/><Relationship Id="rId32" Type="http://schemas.openxmlformats.org/officeDocument/2006/relationships/hyperlink" Target="https://www.mayorsfundforlondon.org.uk/news/mayor-announces-emergency-free-holiday-meal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londonfunders.org.uk/latest/news/key-findings-our-202223-member-audit" TargetMode="External"/><Relationship Id="rId28" Type="http://schemas.openxmlformats.org/officeDocument/2006/relationships/hyperlink" Target="https://www.feedlondon.org/food-poverty-children-london"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ublic.flourish.studio/visualisation/14430545/" TargetMode="External"/><Relationship Id="rId31" Type="http://schemas.openxmlformats.org/officeDocument/2006/relationships/hyperlink" Target="https://www.savethechildren.org.uk/news/media-centre/press-releases/struggling-families-sink-more-into-deb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flourish.studio/visualisation/14407506/" TargetMode="External"/><Relationship Id="rId22" Type="http://schemas.openxmlformats.org/officeDocument/2006/relationships/hyperlink" Target="chrome-extension://efaidnbmnnnibpcajpcglclefindmkaj/https:/endchildpoverty.org.uk/wp-content/uploads/2023/06/Local-indicators-of-child-poverty-after-housing-costs_Final-Report-3.pdf" TargetMode="External"/><Relationship Id="rId27" Type="http://schemas.openxmlformats.org/officeDocument/2006/relationships/hyperlink" Target="chrome-extension://efaidnbmnnnibpcajpcglclefindmkaj/https:/endchildpoverty.org.uk/wp-content/uploads/2023/06/Local-indicators-of-child-poverty-after-housing-costs_Final-Report-3.pdf" TargetMode="External"/><Relationship Id="rId30" Type="http://schemas.openxmlformats.org/officeDocument/2006/relationships/hyperlink" Target="https://feedingbritain.files.wordpress.com/2015/02/hungry-holidays.pdf"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trustforlondon.org.uk/data/child-poverty-borough/" TargetMode="External"/><Relationship Id="rId2" Type="http://schemas.openxmlformats.org/officeDocument/2006/relationships/hyperlink" Target="https://airdrive-secure.s3-eu-west-1.amazonaws.com/london/dataset/gla-poll-results-for-mayors-questions/2022-11-16T18%3A31%3A16/MQ3841%20GLA%20YouGov%20Food%20insecurities.pdf?X-Amz-Algorithm=AWS4-HMAC-SHA256&amp;X-Amz-Credential=AKIAJJDIMAIVZJDICKHA%2F20230711%2Feu-west-1%2Fs3%2Faws4_request&amp;X-Amz-Date=20230711T113641Z&amp;X-Amz-Expires=300&amp;X-Amz-Signature=d2073127a3e25d463e0504def7cc34b91c62a6350b13982a733b0cf5e50b673a&amp;X-Amz-SignedHeaders=host" TargetMode="External"/><Relationship Id="rId1" Type="http://schemas.openxmlformats.org/officeDocument/2006/relationships/hyperlink" Target="https://www.feedlondon.org/food-poverty-children-london" TargetMode="External"/><Relationship Id="rId4" Type="http://schemas.openxmlformats.org/officeDocument/2006/relationships/hyperlink" Target="https://www.mayorsfundforlondon.org.uk/news/mayor-announces-emergency-free-holiday-me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Custom 1">
      <a:dk1>
        <a:sysClr val="windowText" lastClr="000000"/>
      </a:dk1>
      <a:lt1>
        <a:srgbClr val="9B999F"/>
      </a:lt1>
      <a:dk2>
        <a:srgbClr val="000000"/>
      </a:dk2>
      <a:lt2>
        <a:srgbClr val="EEECE1"/>
      </a:lt2>
      <a:accent1>
        <a:srgbClr val="C7077E"/>
      </a:accent1>
      <a:accent2>
        <a:srgbClr val="FFCF4E"/>
      </a:accent2>
      <a:accent3>
        <a:srgbClr val="DDD6D9"/>
      </a:accent3>
      <a:accent4>
        <a:srgbClr val="000000"/>
      </a:accent4>
      <a:accent5>
        <a:srgbClr val="F8F8F8"/>
      </a:accent5>
      <a:accent6>
        <a:srgbClr val="000000"/>
      </a:accent6>
      <a:hlink>
        <a:srgbClr val="0070C0"/>
      </a:hlink>
      <a:folHlink>
        <a:srgbClr val="0070C0"/>
      </a:folHlink>
    </a:clrScheme>
    <a:fontScheme name="London Funders">
      <a:majorFont>
        <a:latin typeface="Calibre Medium"/>
        <a:ea typeface=""/>
        <a:cs typeface=""/>
      </a:majorFont>
      <a:minorFont>
        <a:latin typeface="Calibre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c6d8a1-fcfc-49f1-a6de-fcb0feaf700a" xsi:nil="true"/>
    <lcf76f155ced4ddcb4097134ff3c332f xmlns="1d3e7ae0-a111-4f7f-b0e8-274c401a14d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9B5EDB9AF30049BA9235DA3D725854" ma:contentTypeVersion="18" ma:contentTypeDescription="Create a new document." ma:contentTypeScope="" ma:versionID="6e018f789f3fd2a87c718a1e3a783e4b">
  <xsd:schema xmlns:xsd="http://www.w3.org/2001/XMLSchema" xmlns:xs="http://www.w3.org/2001/XMLSchema" xmlns:p="http://schemas.microsoft.com/office/2006/metadata/properties" xmlns:ns2="1d3e7ae0-a111-4f7f-b0e8-274c401a14d2" xmlns:ns3="bec6d8a1-fcfc-49f1-a6de-fcb0feaf700a" targetNamespace="http://schemas.microsoft.com/office/2006/metadata/properties" ma:root="true" ma:fieldsID="754731f989139cd957113757a3a5bcda" ns2:_="" ns3:_="">
    <xsd:import namespace="1d3e7ae0-a111-4f7f-b0e8-274c401a14d2"/>
    <xsd:import namespace="bec6d8a1-fcfc-49f1-a6de-fcb0feaf70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e7ae0-a111-4f7f-b0e8-274c401a1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323cf4-0c46-4e3f-a809-da57f772a5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c6d8a1-fcfc-49f1-a6de-fcb0feaf70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513893-a693-4a6f-9926-7690e285c1a7}" ma:internalName="TaxCatchAll" ma:showField="CatchAllData" ma:web="bec6d8a1-fcfc-49f1-a6de-fcb0feaf70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72EC9-37EC-4F89-9B7F-639808265D8D}">
  <ds:schemaRefs>
    <ds:schemaRef ds:uri="http://schemas.microsoft.com/office/2006/metadata/properties"/>
    <ds:schemaRef ds:uri="http://schemas.microsoft.com/office/infopath/2007/PartnerControls"/>
    <ds:schemaRef ds:uri="bec6d8a1-fcfc-49f1-a6de-fcb0feaf700a"/>
    <ds:schemaRef ds:uri="1d3e7ae0-a111-4f7f-b0e8-274c401a14d2"/>
  </ds:schemaRefs>
</ds:datastoreItem>
</file>

<file path=customXml/itemProps2.xml><?xml version="1.0" encoding="utf-8"?>
<ds:datastoreItem xmlns:ds="http://schemas.openxmlformats.org/officeDocument/2006/customXml" ds:itemID="{F2BAA9B3-F66C-43FB-ACFF-2533E3AFE280}"/>
</file>

<file path=customXml/itemProps3.xml><?xml version="1.0" encoding="utf-8"?>
<ds:datastoreItem xmlns:ds="http://schemas.openxmlformats.org/officeDocument/2006/customXml" ds:itemID="{BAC34767-983A-49CA-8C25-F2203C3ACBB2}">
  <ds:schemaRefs>
    <ds:schemaRef ds:uri="http://schemas.microsoft.com/sharepoint/v3/contenttype/forms"/>
  </ds:schemaRefs>
</ds:datastoreItem>
</file>

<file path=customXml/itemProps4.xml><?xml version="1.0" encoding="utf-8"?>
<ds:datastoreItem xmlns:ds="http://schemas.openxmlformats.org/officeDocument/2006/customXml" ds:itemID="{0332F455-35B6-4C93-960A-4E26ECD43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1347</Words>
  <Characters>7679</Characters>
  <Application>Microsoft Office Word</Application>
  <DocSecurity>0</DocSecurity>
  <Lines>63</Lines>
  <Paragraphs>18</Paragraphs>
  <ScaleCrop>false</ScaleCrop>
  <Company/>
  <LinksUpToDate>false</LinksUpToDate>
  <CharactersWithSpaces>9008</CharactersWithSpaces>
  <SharedDoc>false</SharedDoc>
  <HLinks>
    <vt:vector size="144" baseType="variant">
      <vt:variant>
        <vt:i4>4063287</vt:i4>
      </vt:variant>
      <vt:variant>
        <vt:i4>57</vt:i4>
      </vt:variant>
      <vt:variant>
        <vt:i4>0</vt:i4>
      </vt:variant>
      <vt:variant>
        <vt:i4>5</vt:i4>
      </vt:variant>
      <vt:variant>
        <vt:lpwstr>https://airdrive-secure.s3-eu-west-1.amazonaws.com/london/dataset/food-security-2019/2019-06-26T04%3A49%3A43/Food security in London - headline findings.pdf?X-Amz-Algorithm=AWS4-HMAC-SHA256&amp;X-Amz-Credential=AKIAJJDIMAIVZJDICKHA%2F20230711%2Feu-west-1%2Fs3%2Faws4_request&amp;X-Amz-Date=20230711T113549Z&amp;X-Amz-Expires=300&amp;X-Amz-Signature=74fb73b702d621082a3722780e2467e4b8abee5d1dbdf0c27d4ac214fab6820f&amp;X-Amz-SignedHeaders=host</vt:lpwstr>
      </vt:variant>
      <vt:variant>
        <vt:lpwstr/>
      </vt:variant>
      <vt:variant>
        <vt:i4>2621497</vt:i4>
      </vt:variant>
      <vt:variant>
        <vt:i4>54</vt:i4>
      </vt:variant>
      <vt:variant>
        <vt:i4>0</vt:i4>
      </vt:variant>
      <vt:variant>
        <vt:i4>5</vt:i4>
      </vt:variant>
      <vt:variant>
        <vt:lpwstr>https://www.london.gov.uk/who-we-are/what-london-assembly-does/questions-mayor/find-an-answer/holiday-hunger-5</vt:lpwstr>
      </vt:variant>
      <vt:variant>
        <vt:lpwstr/>
      </vt:variant>
      <vt:variant>
        <vt:i4>4718602</vt:i4>
      </vt:variant>
      <vt:variant>
        <vt:i4>51</vt:i4>
      </vt:variant>
      <vt:variant>
        <vt:i4>0</vt:i4>
      </vt:variant>
      <vt:variant>
        <vt:i4>5</vt:i4>
      </vt:variant>
      <vt:variant>
        <vt:lpwstr>https://www.mayorsfundforlondon.org.uk/news/mayor-announces-emergency-free-holiday-meals/</vt:lpwstr>
      </vt:variant>
      <vt:variant>
        <vt:lpwstr/>
      </vt:variant>
      <vt:variant>
        <vt:i4>7733288</vt:i4>
      </vt:variant>
      <vt:variant>
        <vt:i4>48</vt:i4>
      </vt:variant>
      <vt:variant>
        <vt:i4>0</vt:i4>
      </vt:variant>
      <vt:variant>
        <vt:i4>5</vt:i4>
      </vt:variant>
      <vt:variant>
        <vt:lpwstr>https://www.savethechildren.org.uk/news/media-centre/press-releases/struggling-families-sink-more-into-debt</vt:lpwstr>
      </vt:variant>
      <vt:variant>
        <vt:lpwstr/>
      </vt:variant>
      <vt:variant>
        <vt:i4>2818152</vt:i4>
      </vt:variant>
      <vt:variant>
        <vt:i4>45</vt:i4>
      </vt:variant>
      <vt:variant>
        <vt:i4>0</vt:i4>
      </vt:variant>
      <vt:variant>
        <vt:i4>5</vt:i4>
      </vt:variant>
      <vt:variant>
        <vt:lpwstr>https://feedingbritain.files.wordpress.com/2015/02/hungry-holidays.pdf</vt:lpwstr>
      </vt:variant>
      <vt:variant>
        <vt:lpwstr/>
      </vt:variant>
      <vt:variant>
        <vt:i4>1376333</vt:i4>
      </vt:variant>
      <vt:variant>
        <vt:i4>42</vt:i4>
      </vt:variant>
      <vt:variant>
        <vt:i4>0</vt:i4>
      </vt:variant>
      <vt:variant>
        <vt:i4>5</vt:i4>
      </vt:variant>
      <vt:variant>
        <vt:lpwstr>https://endchildpoverty.org.uk/child-poverty/</vt:lpwstr>
      </vt:variant>
      <vt:variant>
        <vt:lpwstr/>
      </vt:variant>
      <vt:variant>
        <vt:i4>2490486</vt:i4>
      </vt:variant>
      <vt:variant>
        <vt:i4>39</vt:i4>
      </vt:variant>
      <vt:variant>
        <vt:i4>0</vt:i4>
      </vt:variant>
      <vt:variant>
        <vt:i4>5</vt:i4>
      </vt:variant>
      <vt:variant>
        <vt:lpwstr>https://www.feedlondon.org/food-poverty-children-london</vt:lpwstr>
      </vt:variant>
      <vt:variant>
        <vt:lpwstr/>
      </vt:variant>
      <vt:variant>
        <vt:i4>4784225</vt:i4>
      </vt:variant>
      <vt:variant>
        <vt:i4>36</vt:i4>
      </vt:variant>
      <vt:variant>
        <vt:i4>0</vt:i4>
      </vt:variant>
      <vt:variant>
        <vt:i4>5</vt:i4>
      </vt:variant>
      <vt:variant>
        <vt:lpwstr>chrome-extension://efaidnbmnnnibpcajpcglclefindmkaj/https:/endchildpoverty.org.uk/wp-content/uploads/2023/06/Local-indicators-of-child-poverty-after-housing-costs_Final-Report-3.pdf</vt:lpwstr>
      </vt:variant>
      <vt:variant>
        <vt:lpwstr/>
      </vt:variant>
      <vt:variant>
        <vt:i4>2228280</vt:i4>
      </vt:variant>
      <vt:variant>
        <vt:i4>33</vt:i4>
      </vt:variant>
      <vt:variant>
        <vt:i4>0</vt:i4>
      </vt:variant>
      <vt:variant>
        <vt:i4>5</vt:i4>
      </vt:variant>
      <vt:variant>
        <vt:lpwstr>https://londoncf.org.uk/blog/launching-our-together-for-london-fund</vt:lpwstr>
      </vt:variant>
      <vt:variant>
        <vt:lpwstr/>
      </vt:variant>
      <vt:variant>
        <vt:i4>2228280</vt:i4>
      </vt:variant>
      <vt:variant>
        <vt:i4>30</vt:i4>
      </vt:variant>
      <vt:variant>
        <vt:i4>0</vt:i4>
      </vt:variant>
      <vt:variant>
        <vt:i4>5</vt:i4>
      </vt:variant>
      <vt:variant>
        <vt:lpwstr>https://londoncf.org.uk/blog/launching-our-together-for-london-fund</vt:lpwstr>
      </vt:variant>
      <vt:variant>
        <vt:lpwstr/>
      </vt:variant>
      <vt:variant>
        <vt:i4>5767181</vt:i4>
      </vt:variant>
      <vt:variant>
        <vt:i4>27</vt:i4>
      </vt:variant>
      <vt:variant>
        <vt:i4>0</vt:i4>
      </vt:variant>
      <vt:variant>
        <vt:i4>5</vt:i4>
      </vt:variant>
      <vt:variant>
        <vt:lpwstr>https://londonfunders.org.uk/latest/news/key-findings-our-202223-member-audit</vt:lpwstr>
      </vt:variant>
      <vt:variant>
        <vt:lpwstr/>
      </vt:variant>
      <vt:variant>
        <vt:i4>4784225</vt:i4>
      </vt:variant>
      <vt:variant>
        <vt:i4>24</vt:i4>
      </vt:variant>
      <vt:variant>
        <vt:i4>0</vt:i4>
      </vt:variant>
      <vt:variant>
        <vt:i4>5</vt:i4>
      </vt:variant>
      <vt:variant>
        <vt:lpwstr>chrome-extension://efaidnbmnnnibpcajpcglclefindmkaj/https:/endchildpoverty.org.uk/wp-content/uploads/2023/06/Local-indicators-of-child-poverty-after-housing-costs_Final-Report-3.pdf</vt:lpwstr>
      </vt:variant>
      <vt:variant>
        <vt:lpwstr/>
      </vt:variant>
      <vt:variant>
        <vt:i4>7405666</vt:i4>
      </vt:variant>
      <vt:variant>
        <vt:i4>21</vt:i4>
      </vt:variant>
      <vt:variant>
        <vt:i4>0</vt:i4>
      </vt:variant>
      <vt:variant>
        <vt:i4>5</vt:i4>
      </vt:variant>
      <vt:variant>
        <vt:lpwstr>https://www.sustainweb.org/good-food-for-all-londoners/</vt:lpwstr>
      </vt:variant>
      <vt:variant>
        <vt:lpwstr/>
      </vt:variant>
      <vt:variant>
        <vt:i4>6094860</vt:i4>
      </vt:variant>
      <vt:variant>
        <vt:i4>18</vt:i4>
      </vt:variant>
      <vt:variant>
        <vt:i4>0</vt:i4>
      </vt:variant>
      <vt:variant>
        <vt:i4>5</vt:i4>
      </vt:variant>
      <vt:variant>
        <vt:lpwstr>https://trustforlondon.org.uk/data/child-poverty-borough/</vt:lpwstr>
      </vt:variant>
      <vt:variant>
        <vt:lpwstr/>
      </vt:variant>
      <vt:variant>
        <vt:i4>3342444</vt:i4>
      </vt:variant>
      <vt:variant>
        <vt:i4>15</vt:i4>
      </vt:variant>
      <vt:variant>
        <vt:i4>0</vt:i4>
      </vt:variant>
      <vt:variant>
        <vt:i4>5</vt:i4>
      </vt:variant>
      <vt:variant>
        <vt:lpwstr>https://www.childhoodtrust.org.uk/wp-content/uploads/2023/04/London-Child-Poverty-Report-2023-1.pdf</vt:lpwstr>
      </vt:variant>
      <vt:variant>
        <vt:lpwstr/>
      </vt:variant>
      <vt:variant>
        <vt:i4>5177375</vt:i4>
      </vt:variant>
      <vt:variant>
        <vt:i4>12</vt:i4>
      </vt:variant>
      <vt:variant>
        <vt:i4>0</vt:i4>
      </vt:variant>
      <vt:variant>
        <vt:i4>5</vt:i4>
      </vt:variant>
      <vt:variant>
        <vt:lpwstr>https://data.london.gov.uk/blog/state-of-london-report-june-2023-update/</vt:lpwstr>
      </vt:variant>
      <vt:variant>
        <vt:lpwstr/>
      </vt:variant>
      <vt:variant>
        <vt:i4>7602301</vt:i4>
      </vt:variant>
      <vt:variant>
        <vt:i4>9</vt:i4>
      </vt:variant>
      <vt:variant>
        <vt:i4>0</vt:i4>
      </vt:variant>
      <vt:variant>
        <vt:i4>5</vt:i4>
      </vt:variant>
      <vt:variant>
        <vt:lpwstr>https://public.flourish.studio/visualisation/14407506/</vt:lpwstr>
      </vt:variant>
      <vt:variant>
        <vt:lpwstr/>
      </vt:variant>
      <vt:variant>
        <vt:i4>2490486</vt:i4>
      </vt:variant>
      <vt:variant>
        <vt:i4>6</vt:i4>
      </vt:variant>
      <vt:variant>
        <vt:i4>0</vt:i4>
      </vt:variant>
      <vt:variant>
        <vt:i4>5</vt:i4>
      </vt:variant>
      <vt:variant>
        <vt:lpwstr>https://www.feedlondon.org/food-poverty-children-london</vt:lpwstr>
      </vt:variant>
      <vt:variant>
        <vt:lpwstr/>
      </vt:variant>
      <vt:variant>
        <vt:i4>2818152</vt:i4>
      </vt:variant>
      <vt:variant>
        <vt:i4>3</vt:i4>
      </vt:variant>
      <vt:variant>
        <vt:i4>0</vt:i4>
      </vt:variant>
      <vt:variant>
        <vt:i4>5</vt:i4>
      </vt:variant>
      <vt:variant>
        <vt:lpwstr>https://feedingbritain.files.wordpress.com/2015/02/hungry-holidays.pdf</vt:lpwstr>
      </vt:variant>
      <vt:variant>
        <vt:lpwstr/>
      </vt:variant>
      <vt:variant>
        <vt:i4>720979</vt:i4>
      </vt:variant>
      <vt:variant>
        <vt:i4>0</vt:i4>
      </vt:variant>
      <vt:variant>
        <vt:i4>0</vt:i4>
      </vt:variant>
      <vt:variant>
        <vt:i4>5</vt:i4>
      </vt:variant>
      <vt:variant>
        <vt:lpwstr>https://blogs.bmj.com/bmj/2019/10/23/holiday-hunger-the-government-must-remove-the-inequalities-in-childrens-access-to-holiday-clubs/</vt:lpwstr>
      </vt:variant>
      <vt:variant>
        <vt:lpwstr/>
      </vt:variant>
      <vt:variant>
        <vt:i4>4718602</vt:i4>
      </vt:variant>
      <vt:variant>
        <vt:i4>9</vt:i4>
      </vt:variant>
      <vt:variant>
        <vt:i4>0</vt:i4>
      </vt:variant>
      <vt:variant>
        <vt:i4>5</vt:i4>
      </vt:variant>
      <vt:variant>
        <vt:lpwstr>https://www.mayorsfundforlondon.org.uk/news/mayor-announces-emergency-free-holiday-meals/</vt:lpwstr>
      </vt:variant>
      <vt:variant>
        <vt:lpwstr/>
      </vt:variant>
      <vt:variant>
        <vt:i4>6094860</vt:i4>
      </vt:variant>
      <vt:variant>
        <vt:i4>6</vt:i4>
      </vt:variant>
      <vt:variant>
        <vt:i4>0</vt:i4>
      </vt:variant>
      <vt:variant>
        <vt:i4>5</vt:i4>
      </vt:variant>
      <vt:variant>
        <vt:lpwstr>https://trustforlondon.org.uk/data/child-poverty-borough/</vt:lpwstr>
      </vt:variant>
      <vt:variant>
        <vt:lpwstr/>
      </vt:variant>
      <vt:variant>
        <vt:i4>2752637</vt:i4>
      </vt:variant>
      <vt:variant>
        <vt:i4>3</vt:i4>
      </vt:variant>
      <vt:variant>
        <vt:i4>0</vt:i4>
      </vt:variant>
      <vt:variant>
        <vt:i4>5</vt:i4>
      </vt:variant>
      <vt:variant>
        <vt:lpwstr>https://airdrive-secure.s3-eu-west-1.amazonaws.com/london/dataset/gla-poll-results-for-mayors-questions/2022-11-16T18%3A31%3A16/MQ3841 GLA YouGov Food insecurities.pdf?X-Amz-Algorithm=AWS4-HMAC-SHA256&amp;X-Amz-Credential=AKIAJJDIMAIVZJDICKHA%2F20230711%2Feu-west-1%2Fs3%2Faws4_request&amp;X-Amz-Date=20230711T113641Z&amp;X-Amz-Expires=300&amp;X-Amz-Signature=d2073127a3e25d463e0504def7cc34b91c62a6350b13982a733b0cf5e50b673a&amp;X-Amz-SignedHeaders=host</vt:lpwstr>
      </vt:variant>
      <vt:variant>
        <vt:lpwstr/>
      </vt:variant>
      <vt:variant>
        <vt:i4>2490486</vt:i4>
      </vt:variant>
      <vt:variant>
        <vt:i4>0</vt:i4>
      </vt:variant>
      <vt:variant>
        <vt:i4>0</vt:i4>
      </vt:variant>
      <vt:variant>
        <vt:i4>5</vt:i4>
      </vt:variant>
      <vt:variant>
        <vt:lpwstr>https://www.feedlondon.org/food-poverty-children-london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Perry</dc:creator>
  <cp:keywords/>
  <dc:description/>
  <cp:lastModifiedBy>Grace Perry</cp:lastModifiedBy>
  <cp:revision>168</cp:revision>
  <dcterms:created xsi:type="dcterms:W3CDTF">2023-07-05T23:32:00Z</dcterms:created>
  <dcterms:modified xsi:type="dcterms:W3CDTF">2023-10-16T10:03:00Z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0x0101006A9B5EDB9AF30049BA9235DA3D725854</vt:lpwstr>
  </property>
  <property fmtid="{D5CDD505-2E9C-101B-9397-08002B2CF9AE}" pid="3" name="MediaServiceImageTags">
    <vt:lpwstr/>
  </property>
</Properties>
</file>