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4304" w14:textId="2E142B75" w:rsidR="00DB62C9" w:rsidRPr="00A45D78" w:rsidRDefault="00DB62C9" w:rsidP="004558E6">
      <w:pPr>
        <w:rPr>
          <w:rFonts w:ascii="Calibre Semibold" w:hAnsi="Calibre Semibold"/>
          <w:color w:val="C7077E" w:themeColor="accent1"/>
          <w:sz w:val="28"/>
          <w:szCs w:val="28"/>
        </w:rPr>
      </w:pPr>
    </w:p>
    <w:p w14:paraId="1E919F8E" w14:textId="48FEE3F9" w:rsidR="008A3241" w:rsidRDefault="00CC1073" w:rsidP="008A3241">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What </w:t>
      </w:r>
      <w:r w:rsidR="00A445C0">
        <w:rPr>
          <w:rFonts w:ascii="Calibre Semibold" w:hAnsi="Calibre Semibold"/>
          <w:color w:val="C7077E" w:themeColor="accent1"/>
          <w:sz w:val="28"/>
          <w:szCs w:val="28"/>
        </w:rPr>
        <w:t>is an ICS?</w:t>
      </w:r>
    </w:p>
    <w:p w14:paraId="388AD0B8" w14:textId="547652C9" w:rsidR="00C674E8" w:rsidRDefault="007246AA" w:rsidP="008A3241">
      <w:pPr>
        <w:rPr>
          <w:rFonts w:ascii="Calibre Light" w:hAnsi="Calibre Light"/>
          <w:sz w:val="24"/>
          <w:szCs w:val="24"/>
        </w:rPr>
      </w:pPr>
      <w:r w:rsidRPr="007246AA">
        <w:rPr>
          <w:rFonts w:ascii="Calibre Light" w:hAnsi="Calibre Light"/>
          <w:sz w:val="24"/>
          <w:szCs w:val="24"/>
        </w:rPr>
        <w:t>In July 2022, 42 Integrated Care Systems (ICSs) became statutory bodies across the NHS England footprint. ICS are described as ‘partnerships of organisations that come together to plan and deliver joined up health and care services, and to improve the lives of people who live and work in their area’.</w:t>
      </w:r>
    </w:p>
    <w:p w14:paraId="01DE551D" w14:textId="7BBB173B" w:rsidR="00AB486C" w:rsidRDefault="00AB486C" w:rsidP="008A3241">
      <w:pPr>
        <w:rPr>
          <w:rFonts w:ascii="Calibre Light" w:hAnsi="Calibre Light"/>
          <w:sz w:val="24"/>
          <w:szCs w:val="24"/>
        </w:rPr>
      </w:pPr>
      <w:r w:rsidRPr="00AB486C">
        <w:rPr>
          <w:rFonts w:ascii="Calibre Light" w:hAnsi="Calibre Light"/>
          <w:sz w:val="24"/>
          <w:szCs w:val="24"/>
        </w:rPr>
        <w:t>Previously, legislative red tape prevented healthcare bodies working together and put an emphasis on organisational autonomy, competition and the separation of commissioners and providers.</w:t>
      </w:r>
    </w:p>
    <w:p w14:paraId="0629EC64" w14:textId="77777777" w:rsidR="001C1549" w:rsidRPr="001C1549" w:rsidRDefault="001C1549" w:rsidP="001C1549">
      <w:pPr>
        <w:rPr>
          <w:rFonts w:ascii="Calibre Light" w:hAnsi="Calibre Light"/>
          <w:sz w:val="24"/>
          <w:szCs w:val="24"/>
        </w:rPr>
      </w:pPr>
      <w:r w:rsidRPr="001C1549">
        <w:rPr>
          <w:rFonts w:ascii="Calibre Light" w:hAnsi="Calibre Light"/>
          <w:sz w:val="24"/>
          <w:szCs w:val="24"/>
        </w:rPr>
        <w:t>Four goals have been established by policymakers for an ICS:</w:t>
      </w:r>
    </w:p>
    <w:p w14:paraId="115E6297" w14:textId="058CA26B" w:rsidR="001C1549" w:rsidRPr="00832067" w:rsidRDefault="001C1549" w:rsidP="00832067">
      <w:pPr>
        <w:pStyle w:val="ListParagraph"/>
        <w:numPr>
          <w:ilvl w:val="0"/>
          <w:numId w:val="34"/>
        </w:numPr>
        <w:rPr>
          <w:rFonts w:ascii="Calibre Light" w:hAnsi="Calibre Light"/>
          <w:sz w:val="24"/>
          <w:szCs w:val="24"/>
        </w:rPr>
      </w:pPr>
      <w:r w:rsidRPr="00832067">
        <w:rPr>
          <w:rFonts w:ascii="Calibre Light" w:hAnsi="Calibre Light"/>
          <w:sz w:val="24"/>
          <w:szCs w:val="24"/>
        </w:rPr>
        <w:t>improve outcomes in population health and healthcare</w:t>
      </w:r>
    </w:p>
    <w:p w14:paraId="6CF8FF6A" w14:textId="6B522C55" w:rsidR="001C1549" w:rsidRPr="00832067" w:rsidRDefault="001C1549" w:rsidP="00832067">
      <w:pPr>
        <w:pStyle w:val="ListParagraph"/>
        <w:numPr>
          <w:ilvl w:val="0"/>
          <w:numId w:val="34"/>
        </w:numPr>
        <w:rPr>
          <w:rFonts w:ascii="Calibre Light" w:hAnsi="Calibre Light"/>
          <w:sz w:val="24"/>
          <w:szCs w:val="24"/>
        </w:rPr>
      </w:pPr>
      <w:r w:rsidRPr="00832067">
        <w:rPr>
          <w:rFonts w:ascii="Calibre Light" w:hAnsi="Calibre Light"/>
          <w:sz w:val="24"/>
          <w:szCs w:val="24"/>
        </w:rPr>
        <w:t>tackle inequalities in outcomes, experience and access</w:t>
      </w:r>
    </w:p>
    <w:p w14:paraId="276B6711" w14:textId="5D244F62" w:rsidR="001C1549" w:rsidRPr="00832067" w:rsidRDefault="001C1549" w:rsidP="00832067">
      <w:pPr>
        <w:pStyle w:val="ListParagraph"/>
        <w:numPr>
          <w:ilvl w:val="0"/>
          <w:numId w:val="34"/>
        </w:numPr>
        <w:rPr>
          <w:rFonts w:ascii="Calibre Light" w:hAnsi="Calibre Light"/>
          <w:sz w:val="24"/>
          <w:szCs w:val="24"/>
        </w:rPr>
      </w:pPr>
      <w:r w:rsidRPr="00832067">
        <w:rPr>
          <w:rFonts w:ascii="Calibre Light" w:hAnsi="Calibre Light"/>
          <w:sz w:val="24"/>
          <w:szCs w:val="24"/>
        </w:rPr>
        <w:t>enhance productivity and value for money</w:t>
      </w:r>
    </w:p>
    <w:p w14:paraId="58A8166B" w14:textId="08D11455" w:rsidR="00832067" w:rsidRPr="008F72ED" w:rsidRDefault="001C1549" w:rsidP="008F72ED">
      <w:pPr>
        <w:pStyle w:val="ListParagraph"/>
        <w:numPr>
          <w:ilvl w:val="0"/>
          <w:numId w:val="34"/>
        </w:numPr>
        <w:rPr>
          <w:rFonts w:ascii="Calibre Light" w:hAnsi="Calibre Light"/>
          <w:sz w:val="24"/>
          <w:szCs w:val="24"/>
        </w:rPr>
      </w:pPr>
      <w:r w:rsidRPr="00832067">
        <w:rPr>
          <w:rFonts w:ascii="Calibre Light" w:hAnsi="Calibre Light"/>
          <w:sz w:val="24"/>
          <w:szCs w:val="24"/>
        </w:rPr>
        <w:t>support broader social and economic development.</w:t>
      </w:r>
    </w:p>
    <w:p w14:paraId="4D48793B" w14:textId="4B67A7B5" w:rsidR="001C1549" w:rsidRPr="001C1549" w:rsidRDefault="001C1549" w:rsidP="001C1549">
      <w:pPr>
        <w:rPr>
          <w:rFonts w:ascii="Calibre Light" w:hAnsi="Calibre Light"/>
          <w:sz w:val="24"/>
          <w:szCs w:val="24"/>
        </w:rPr>
      </w:pPr>
      <w:r w:rsidRPr="001C1549">
        <w:rPr>
          <w:rFonts w:ascii="Calibre Light" w:hAnsi="Calibre Light"/>
          <w:sz w:val="24"/>
          <w:szCs w:val="24"/>
        </w:rPr>
        <w:t>Whilst these may seem clear objectives, some are not natural to a system that is caught in a reactionary way of responding</w:t>
      </w:r>
      <w:r w:rsidR="00E2437F">
        <w:rPr>
          <w:rFonts w:ascii="Calibre Light" w:hAnsi="Calibre Light"/>
          <w:sz w:val="24"/>
          <w:szCs w:val="24"/>
        </w:rPr>
        <w:t xml:space="preserve">. </w:t>
      </w:r>
    </w:p>
    <w:p w14:paraId="7213E6D6" w14:textId="304FF84E" w:rsidR="001C1549" w:rsidRDefault="001C1549" w:rsidP="001C1549">
      <w:pPr>
        <w:rPr>
          <w:rFonts w:ascii="Calibre Light" w:hAnsi="Calibre Light"/>
          <w:sz w:val="24"/>
          <w:szCs w:val="24"/>
        </w:rPr>
      </w:pPr>
      <w:r w:rsidRPr="001C1549">
        <w:rPr>
          <w:rFonts w:ascii="Calibre Light" w:hAnsi="Calibre Light"/>
          <w:sz w:val="24"/>
          <w:szCs w:val="24"/>
        </w:rPr>
        <w:t xml:space="preserve">Better collaboration with a wider group of partners including housing, charities, community centres is going to be key to this to help accelerate the development of </w:t>
      </w:r>
      <w:r w:rsidR="00F41C37">
        <w:rPr>
          <w:rFonts w:ascii="Calibre Light" w:hAnsi="Calibre Light"/>
          <w:sz w:val="24"/>
          <w:szCs w:val="24"/>
        </w:rPr>
        <w:t xml:space="preserve">preventative </w:t>
      </w:r>
      <w:r w:rsidRPr="001C1549">
        <w:rPr>
          <w:rFonts w:ascii="Calibre Light" w:hAnsi="Calibre Light"/>
          <w:sz w:val="24"/>
          <w:szCs w:val="24"/>
        </w:rPr>
        <w:t>solutions</w:t>
      </w:r>
      <w:r w:rsidR="00F41C37">
        <w:rPr>
          <w:rFonts w:ascii="Calibre Light" w:hAnsi="Calibre Light"/>
          <w:sz w:val="24"/>
          <w:szCs w:val="24"/>
        </w:rPr>
        <w:t xml:space="preserve"> to</w:t>
      </w:r>
      <w:r w:rsidR="00605B47">
        <w:rPr>
          <w:rFonts w:ascii="Calibre Light" w:hAnsi="Calibre Light"/>
          <w:sz w:val="24"/>
          <w:szCs w:val="24"/>
        </w:rPr>
        <w:t xml:space="preserve"> health issues,</w:t>
      </w:r>
      <w:r w:rsidRPr="001C1549">
        <w:rPr>
          <w:rFonts w:ascii="Calibre Light" w:hAnsi="Calibre Light"/>
          <w:sz w:val="24"/>
          <w:szCs w:val="24"/>
        </w:rPr>
        <w:t xml:space="preserve"> by adopting a more localised, holistic and joined up approach.</w:t>
      </w:r>
    </w:p>
    <w:p w14:paraId="2405DE8F" w14:textId="72187C1E" w:rsidR="003F5163" w:rsidRDefault="003F5163" w:rsidP="001C1549">
      <w:pPr>
        <w:rPr>
          <w:rFonts w:ascii="Calibre Light" w:hAnsi="Calibre Light"/>
          <w:sz w:val="24"/>
          <w:szCs w:val="24"/>
        </w:rPr>
      </w:pPr>
      <w:r>
        <w:rPr>
          <w:rFonts w:ascii="Calibre Light" w:hAnsi="Calibre Light"/>
          <w:sz w:val="24"/>
          <w:szCs w:val="24"/>
        </w:rPr>
        <w:t>In London there are five ICSs that cover London; North West London, North Central London, North East London, South West London and South East London</w:t>
      </w:r>
      <w:r w:rsidR="00D718AB">
        <w:rPr>
          <w:rFonts w:ascii="Calibre Light" w:hAnsi="Calibre Light"/>
          <w:sz w:val="24"/>
          <w:szCs w:val="24"/>
        </w:rPr>
        <w:t xml:space="preserve">. </w:t>
      </w:r>
    </w:p>
    <w:p w14:paraId="06385C1C" w14:textId="77777777" w:rsidR="00C674E8" w:rsidRDefault="00C674E8" w:rsidP="008A3241"/>
    <w:p w14:paraId="4ADB3629" w14:textId="2531628C" w:rsidR="00A445C0" w:rsidRDefault="00A445C0" w:rsidP="00A445C0">
      <w:pPr>
        <w:rPr>
          <w:rFonts w:ascii="Calibre Semibold" w:hAnsi="Calibre Semibold"/>
          <w:color w:val="C7077E" w:themeColor="accent1"/>
          <w:sz w:val="28"/>
          <w:szCs w:val="28"/>
        </w:rPr>
      </w:pPr>
      <w:r>
        <w:rPr>
          <w:rFonts w:ascii="Calibre Semibold" w:hAnsi="Calibre Semibold"/>
          <w:color w:val="C7077E" w:themeColor="accent1"/>
          <w:sz w:val="28"/>
          <w:szCs w:val="28"/>
        </w:rPr>
        <w:t>What are we learning?</w:t>
      </w:r>
    </w:p>
    <w:p w14:paraId="21DBEEC8" w14:textId="5805A5E4" w:rsidR="001522B5" w:rsidRDefault="00C67291" w:rsidP="00C55944">
      <w:pPr>
        <w:rPr>
          <w:rFonts w:ascii="Calibre Light" w:hAnsi="Calibre Light"/>
          <w:sz w:val="24"/>
          <w:szCs w:val="24"/>
        </w:rPr>
      </w:pPr>
      <w:r>
        <w:rPr>
          <w:rFonts w:ascii="Calibre Light" w:hAnsi="Calibre Light"/>
          <w:sz w:val="24"/>
          <w:szCs w:val="24"/>
        </w:rPr>
        <w:t xml:space="preserve">In </w:t>
      </w:r>
      <w:r w:rsidR="00BB307B">
        <w:rPr>
          <w:rFonts w:ascii="Calibre Light" w:hAnsi="Calibre Light"/>
          <w:sz w:val="24"/>
          <w:szCs w:val="24"/>
        </w:rPr>
        <w:t>June</w:t>
      </w:r>
      <w:r>
        <w:rPr>
          <w:rFonts w:ascii="Calibre Light" w:hAnsi="Calibre Light"/>
          <w:sz w:val="24"/>
          <w:szCs w:val="24"/>
        </w:rPr>
        <w:t xml:space="preserve"> 202</w:t>
      </w:r>
      <w:r w:rsidR="00BB307B">
        <w:rPr>
          <w:rFonts w:ascii="Calibre Light" w:hAnsi="Calibre Light"/>
          <w:sz w:val="24"/>
          <w:szCs w:val="24"/>
        </w:rPr>
        <w:t>3</w:t>
      </w:r>
      <w:r>
        <w:rPr>
          <w:rFonts w:ascii="Calibre Light" w:hAnsi="Calibre Light"/>
          <w:sz w:val="24"/>
          <w:szCs w:val="24"/>
        </w:rPr>
        <w:t xml:space="preserve"> we published </w:t>
      </w:r>
      <w:hyperlink r:id="rId11" w:history="1">
        <w:r w:rsidRPr="00540B0A">
          <w:rPr>
            <w:rStyle w:val="Hyperlink"/>
            <w:rFonts w:ascii="Calibre Light" w:hAnsi="Calibre Light"/>
            <w:sz w:val="24"/>
            <w:szCs w:val="24"/>
          </w:rPr>
          <w:t>Integrated Care Systems: Exploring the opportunities for London’s funders</w:t>
        </w:r>
      </w:hyperlink>
      <w:r w:rsidR="00D554FE">
        <w:rPr>
          <w:rFonts w:ascii="Calibre Light" w:hAnsi="Calibre Light"/>
          <w:sz w:val="24"/>
          <w:szCs w:val="24"/>
        </w:rPr>
        <w:t xml:space="preserve">. In the report we </w:t>
      </w:r>
      <w:r w:rsidR="00986E41">
        <w:rPr>
          <w:rFonts w:ascii="Calibre Light" w:hAnsi="Calibre Light"/>
          <w:sz w:val="24"/>
          <w:szCs w:val="24"/>
        </w:rPr>
        <w:t xml:space="preserve">spotlighted </w:t>
      </w:r>
      <w:r w:rsidR="00D554FE">
        <w:rPr>
          <w:rFonts w:ascii="Calibre Light" w:hAnsi="Calibre Light"/>
          <w:sz w:val="24"/>
          <w:szCs w:val="24"/>
        </w:rPr>
        <w:t xml:space="preserve">work taking place in </w:t>
      </w:r>
      <w:r w:rsidR="00986E41">
        <w:rPr>
          <w:rFonts w:ascii="Calibre Light" w:hAnsi="Calibre Light"/>
          <w:sz w:val="24"/>
          <w:szCs w:val="24"/>
        </w:rPr>
        <w:t xml:space="preserve">Lambeth and heard </w:t>
      </w:r>
      <w:r w:rsidR="0099447D">
        <w:rPr>
          <w:rFonts w:ascii="Calibre Light" w:hAnsi="Calibre Light"/>
          <w:sz w:val="24"/>
          <w:szCs w:val="24"/>
        </w:rPr>
        <w:t>from Eoin Heffernan at The Integrate Agency CIC</w:t>
      </w:r>
      <w:r w:rsidR="00986E41">
        <w:rPr>
          <w:rFonts w:ascii="Calibre Light" w:hAnsi="Calibre Light"/>
          <w:sz w:val="24"/>
          <w:szCs w:val="24"/>
        </w:rPr>
        <w:t xml:space="preserve"> </w:t>
      </w:r>
      <w:r w:rsidR="00D554FE">
        <w:rPr>
          <w:rFonts w:ascii="Calibre Light" w:hAnsi="Calibre Light"/>
          <w:sz w:val="24"/>
          <w:szCs w:val="24"/>
        </w:rPr>
        <w:t xml:space="preserve">speak about how </w:t>
      </w:r>
      <w:r w:rsidR="00986E41">
        <w:rPr>
          <w:rFonts w:ascii="Calibre Light" w:hAnsi="Calibre Light"/>
          <w:sz w:val="24"/>
          <w:szCs w:val="24"/>
        </w:rPr>
        <w:t xml:space="preserve">funders can </w:t>
      </w:r>
      <w:r w:rsidR="0099447D">
        <w:rPr>
          <w:rFonts w:ascii="Calibre Light" w:hAnsi="Calibre Light"/>
          <w:sz w:val="24"/>
          <w:szCs w:val="24"/>
        </w:rPr>
        <w:t xml:space="preserve">be </w:t>
      </w:r>
      <w:r w:rsidR="00582EF6">
        <w:rPr>
          <w:rFonts w:ascii="Calibre Light" w:hAnsi="Calibre Light"/>
          <w:sz w:val="24"/>
          <w:szCs w:val="24"/>
        </w:rPr>
        <w:t>“</w:t>
      </w:r>
      <w:r w:rsidR="00582EF6" w:rsidRPr="00582EF6">
        <w:rPr>
          <w:rFonts w:ascii="Calibre Light" w:hAnsi="Calibre Light"/>
          <w:sz w:val="24"/>
          <w:szCs w:val="24"/>
        </w:rPr>
        <w:t>part of the solution in providing capacity and capability so that grantees are better able to engage and operate within the ICS and effectively give voice to their beneficiaries.</w:t>
      </w:r>
      <w:r w:rsidR="00582EF6">
        <w:rPr>
          <w:rFonts w:ascii="Calibre Light" w:hAnsi="Calibre Light"/>
          <w:sz w:val="24"/>
          <w:szCs w:val="24"/>
        </w:rPr>
        <w:t>”</w:t>
      </w:r>
      <w:r w:rsidR="008F72ED">
        <w:rPr>
          <w:rFonts w:ascii="Calibre Light" w:hAnsi="Calibre Light"/>
          <w:sz w:val="24"/>
          <w:szCs w:val="24"/>
        </w:rPr>
        <w:t xml:space="preserve"> </w:t>
      </w:r>
    </w:p>
    <w:p w14:paraId="6E0DEBC6" w14:textId="4CC29265" w:rsidR="00C55944" w:rsidRDefault="00C55944" w:rsidP="00C55944">
      <w:pPr>
        <w:rPr>
          <w:rFonts w:ascii="Calibre Light" w:hAnsi="Calibre Light"/>
          <w:sz w:val="24"/>
          <w:szCs w:val="24"/>
        </w:rPr>
      </w:pPr>
      <w:r>
        <w:rPr>
          <w:rFonts w:ascii="Calibre Light" w:hAnsi="Calibre Light"/>
          <w:sz w:val="24"/>
          <w:szCs w:val="24"/>
        </w:rPr>
        <w:t xml:space="preserve">The group </w:t>
      </w:r>
      <w:r w:rsidR="00E26DD4">
        <w:rPr>
          <w:rFonts w:ascii="Calibre Light" w:hAnsi="Calibre Light"/>
          <w:sz w:val="24"/>
          <w:szCs w:val="24"/>
        </w:rPr>
        <w:t>S</w:t>
      </w:r>
      <w:r>
        <w:rPr>
          <w:rFonts w:ascii="Calibre Light" w:hAnsi="Calibre Light"/>
          <w:sz w:val="24"/>
          <w:szCs w:val="24"/>
        </w:rPr>
        <w:t xml:space="preserve">oda, worked alongside </w:t>
      </w:r>
      <w:r w:rsidR="00DA6F57">
        <w:rPr>
          <w:rFonts w:ascii="Calibre Light" w:hAnsi="Calibre Light"/>
          <w:sz w:val="24"/>
          <w:szCs w:val="24"/>
        </w:rPr>
        <w:t xml:space="preserve">the North East London </w:t>
      </w:r>
      <w:r>
        <w:rPr>
          <w:rFonts w:ascii="Calibre Light" w:hAnsi="Calibre Light"/>
          <w:sz w:val="24"/>
          <w:szCs w:val="24"/>
        </w:rPr>
        <w:t>ICS</w:t>
      </w:r>
      <w:r w:rsidR="001B1FBB">
        <w:rPr>
          <w:rFonts w:ascii="Calibre Light" w:hAnsi="Calibre Light"/>
          <w:sz w:val="24"/>
          <w:szCs w:val="24"/>
        </w:rPr>
        <w:t xml:space="preserve"> and the </w:t>
      </w:r>
      <w:r w:rsidR="001B1FBB" w:rsidRPr="001B1FBB">
        <w:rPr>
          <w:rFonts w:ascii="Calibre Light" w:hAnsi="Calibre Light"/>
          <w:sz w:val="24"/>
          <w:szCs w:val="24"/>
        </w:rPr>
        <w:t>Transformation Partners in Health and Care (TPHC)</w:t>
      </w:r>
      <w:r w:rsidR="001B1FBB">
        <w:rPr>
          <w:rFonts w:ascii="Calibre Light" w:hAnsi="Calibre Light"/>
          <w:sz w:val="24"/>
          <w:szCs w:val="24"/>
        </w:rPr>
        <w:t xml:space="preserve"> to establish </w:t>
      </w:r>
      <w:r>
        <w:rPr>
          <w:rFonts w:ascii="Calibre Light" w:hAnsi="Calibre Light"/>
          <w:sz w:val="24"/>
          <w:szCs w:val="24"/>
        </w:rPr>
        <w:t>‘community chests</w:t>
      </w:r>
      <w:r w:rsidR="00DA6F57">
        <w:rPr>
          <w:rFonts w:ascii="Calibre Light" w:hAnsi="Calibre Light"/>
          <w:sz w:val="24"/>
          <w:szCs w:val="24"/>
        </w:rPr>
        <w:t xml:space="preserve"> for social prescribing’</w:t>
      </w:r>
      <w:r w:rsidR="001B1FBB">
        <w:rPr>
          <w:rFonts w:ascii="Calibre Light" w:hAnsi="Calibre Light"/>
          <w:sz w:val="24"/>
          <w:szCs w:val="24"/>
        </w:rPr>
        <w:t xml:space="preserve">. </w:t>
      </w:r>
      <w:r w:rsidR="00154519" w:rsidRPr="00154519">
        <w:rPr>
          <w:rFonts w:ascii="Calibre Light" w:hAnsi="Calibre Light"/>
          <w:sz w:val="24"/>
          <w:szCs w:val="24"/>
        </w:rPr>
        <w:t xml:space="preserve">These grant funds are aimed at investing in local social prescribing activity for underserved population </w:t>
      </w:r>
      <w:r w:rsidR="008C2DBB" w:rsidRPr="00154519">
        <w:rPr>
          <w:rFonts w:ascii="Calibre Light" w:hAnsi="Calibre Light"/>
          <w:sz w:val="24"/>
          <w:szCs w:val="24"/>
        </w:rPr>
        <w:t>groups and</w:t>
      </w:r>
      <w:r w:rsidR="00154519" w:rsidRPr="00154519">
        <w:rPr>
          <w:rFonts w:ascii="Calibre Light" w:hAnsi="Calibre Light"/>
          <w:sz w:val="24"/>
          <w:szCs w:val="24"/>
        </w:rPr>
        <w:t xml:space="preserve"> use participatory grant-making to grow the potential for collaborative, place-based action on local health inequalities.</w:t>
      </w:r>
      <w:r w:rsidR="00060DB4">
        <w:rPr>
          <w:rFonts w:ascii="Calibre Light" w:hAnsi="Calibre Light"/>
          <w:sz w:val="24"/>
          <w:szCs w:val="24"/>
        </w:rPr>
        <w:t xml:space="preserve"> </w:t>
      </w:r>
      <w:r w:rsidR="00060DB4" w:rsidRPr="00060DB4">
        <w:rPr>
          <w:rFonts w:ascii="Calibre Light" w:hAnsi="Calibre Light"/>
          <w:sz w:val="24"/>
          <w:szCs w:val="24"/>
        </w:rPr>
        <w:t>By the end of the pilots over £500K had been allocated to 82 VCFSE</w:t>
      </w:r>
      <w:r w:rsidR="002A5790">
        <w:rPr>
          <w:rFonts w:ascii="Calibre Light" w:hAnsi="Calibre Light"/>
          <w:sz w:val="24"/>
          <w:szCs w:val="24"/>
        </w:rPr>
        <w:t xml:space="preserve"> </w:t>
      </w:r>
      <w:r w:rsidR="00060DB4" w:rsidRPr="00060DB4">
        <w:rPr>
          <w:rFonts w:ascii="Calibre Light" w:hAnsi="Calibre Light"/>
          <w:sz w:val="24"/>
          <w:szCs w:val="24"/>
        </w:rPr>
        <w:t>organisations through a variety of participatory grant-making models</w:t>
      </w:r>
      <w:r w:rsidR="00226E68">
        <w:rPr>
          <w:rStyle w:val="FootnoteReference"/>
          <w:rFonts w:ascii="Calibre Light" w:hAnsi="Calibre Light"/>
          <w:sz w:val="24"/>
          <w:szCs w:val="24"/>
        </w:rPr>
        <w:footnoteReference w:id="2"/>
      </w:r>
      <w:r w:rsidR="00060DB4">
        <w:rPr>
          <w:rFonts w:ascii="Calibre Light" w:hAnsi="Calibre Light"/>
          <w:sz w:val="24"/>
          <w:szCs w:val="24"/>
        </w:rPr>
        <w:t xml:space="preserve">. Some of they key learning that translates across to funders, or their grantees, </w:t>
      </w:r>
      <w:r w:rsidR="00C70E16">
        <w:rPr>
          <w:rFonts w:ascii="Calibre Light" w:hAnsi="Calibre Light"/>
          <w:sz w:val="24"/>
          <w:szCs w:val="24"/>
        </w:rPr>
        <w:t xml:space="preserve">include: </w:t>
      </w:r>
      <w:r w:rsidR="00C966AD">
        <w:rPr>
          <w:rFonts w:ascii="Calibre Light" w:hAnsi="Calibre Light"/>
          <w:sz w:val="24"/>
          <w:szCs w:val="24"/>
        </w:rPr>
        <w:t>“</w:t>
      </w:r>
      <w:r w:rsidR="00C70E16">
        <w:rPr>
          <w:rFonts w:ascii="Calibre Light" w:hAnsi="Calibre Light"/>
          <w:sz w:val="24"/>
          <w:szCs w:val="24"/>
        </w:rPr>
        <w:t>l</w:t>
      </w:r>
      <w:r w:rsidR="00C966AD" w:rsidRPr="00C966AD">
        <w:rPr>
          <w:rFonts w:ascii="Calibre Light" w:hAnsi="Calibre Light"/>
          <w:sz w:val="24"/>
          <w:szCs w:val="24"/>
        </w:rPr>
        <w:t>onger term funding commitments are required to create a thriving social prescribing ecosystem</w:t>
      </w:r>
      <w:r w:rsidR="00C966AD">
        <w:rPr>
          <w:rFonts w:ascii="Calibre Light" w:hAnsi="Calibre Light"/>
          <w:sz w:val="24"/>
          <w:szCs w:val="24"/>
        </w:rPr>
        <w:t>”</w:t>
      </w:r>
      <w:r w:rsidR="005E4925">
        <w:rPr>
          <w:rFonts w:ascii="Calibre Light" w:hAnsi="Calibre Light"/>
          <w:sz w:val="24"/>
          <w:szCs w:val="24"/>
        </w:rPr>
        <w:t xml:space="preserve"> with the VCFSE’s reporting that “</w:t>
      </w:r>
      <w:r w:rsidR="005E4925" w:rsidRPr="005E4925">
        <w:rPr>
          <w:rFonts w:ascii="Calibre Light" w:hAnsi="Calibre Light"/>
          <w:sz w:val="24"/>
          <w:szCs w:val="24"/>
        </w:rPr>
        <w:t xml:space="preserve">participatory grant pots need to be backed up with longer term funding to enable groups to move </w:t>
      </w:r>
      <w:r w:rsidR="005E4925" w:rsidRPr="005E4925">
        <w:rPr>
          <w:rFonts w:ascii="Calibre Light" w:hAnsi="Calibre Light"/>
          <w:sz w:val="24"/>
          <w:szCs w:val="24"/>
        </w:rPr>
        <w:lastRenderedPageBreak/>
        <w:t>beyond the endless cycle of short term grant applications; so that they can focus on actually delivering their activities.</w:t>
      </w:r>
      <w:r w:rsidR="005E4925">
        <w:rPr>
          <w:rFonts w:ascii="Calibre Light" w:hAnsi="Calibre Light"/>
          <w:sz w:val="24"/>
          <w:szCs w:val="24"/>
        </w:rPr>
        <w:t>”</w:t>
      </w:r>
    </w:p>
    <w:p w14:paraId="1EFEE2B4" w14:textId="59E8F3DF" w:rsidR="006E0B2A" w:rsidRDefault="006E0B2A" w:rsidP="00C55944">
      <w:pPr>
        <w:rPr>
          <w:rFonts w:ascii="Calibre Light" w:hAnsi="Calibre Light"/>
          <w:sz w:val="24"/>
          <w:szCs w:val="24"/>
        </w:rPr>
      </w:pPr>
      <w:r>
        <w:rPr>
          <w:rFonts w:ascii="Calibre Light" w:hAnsi="Calibre Light"/>
          <w:sz w:val="24"/>
          <w:szCs w:val="24"/>
        </w:rPr>
        <w:t>They also go onto share that “</w:t>
      </w:r>
      <w:r w:rsidR="00CC21BE">
        <w:rPr>
          <w:rFonts w:ascii="Calibre Light" w:hAnsi="Calibre Light"/>
          <w:sz w:val="24"/>
          <w:szCs w:val="24"/>
        </w:rPr>
        <w:t>t</w:t>
      </w:r>
      <w:r w:rsidRPr="006E0B2A">
        <w:rPr>
          <w:rFonts w:ascii="Calibre Light" w:hAnsi="Calibre Light"/>
          <w:sz w:val="24"/>
          <w:szCs w:val="24"/>
        </w:rPr>
        <w:t>he level of participation and involvement need to be commensurate with the amount of funding available</w:t>
      </w:r>
      <w:r>
        <w:rPr>
          <w:rFonts w:ascii="Calibre Light" w:hAnsi="Calibre Light"/>
          <w:sz w:val="24"/>
          <w:szCs w:val="24"/>
        </w:rPr>
        <w:t>”</w:t>
      </w:r>
      <w:r w:rsidR="00A80FB1">
        <w:rPr>
          <w:rFonts w:ascii="Calibre Light" w:hAnsi="Calibre Light"/>
          <w:sz w:val="24"/>
          <w:szCs w:val="24"/>
        </w:rPr>
        <w:t xml:space="preserve"> and noting that for programmes like this you can’t take a “</w:t>
      </w:r>
      <w:r w:rsidR="00CF2F9B">
        <w:rPr>
          <w:rFonts w:ascii="Calibre Light" w:hAnsi="Calibre Light"/>
          <w:sz w:val="24"/>
          <w:szCs w:val="24"/>
        </w:rPr>
        <w:t>a one-size fits all”</w:t>
      </w:r>
      <w:r w:rsidR="0029615D">
        <w:rPr>
          <w:rFonts w:ascii="Calibre Light" w:hAnsi="Calibre Light"/>
          <w:sz w:val="24"/>
          <w:szCs w:val="24"/>
        </w:rPr>
        <w:t xml:space="preserve"> </w:t>
      </w:r>
      <w:r w:rsidR="009008A9">
        <w:rPr>
          <w:rFonts w:ascii="Calibre Light" w:hAnsi="Calibre Light"/>
          <w:sz w:val="24"/>
          <w:szCs w:val="24"/>
        </w:rPr>
        <w:t>approach</w:t>
      </w:r>
      <w:r w:rsidR="00FF3F63">
        <w:rPr>
          <w:rFonts w:ascii="Calibre Light" w:hAnsi="Calibre Light"/>
          <w:sz w:val="24"/>
          <w:szCs w:val="24"/>
        </w:rPr>
        <w:t xml:space="preserve">: </w:t>
      </w:r>
      <w:r w:rsidR="00351E3B">
        <w:rPr>
          <w:rFonts w:ascii="Calibre Light" w:hAnsi="Calibre Light"/>
          <w:sz w:val="24"/>
          <w:szCs w:val="24"/>
        </w:rPr>
        <w:t>“w</w:t>
      </w:r>
      <w:r w:rsidR="00351E3B" w:rsidRPr="00351E3B">
        <w:rPr>
          <w:rFonts w:ascii="Calibre Light" w:hAnsi="Calibre Light"/>
          <w:sz w:val="24"/>
          <w:szCs w:val="24"/>
        </w:rPr>
        <w:t>hat’s important is that these decisions are made locally and transparently, and with the core objectives of the grant programme in mind.</w:t>
      </w:r>
      <w:r w:rsidR="00351E3B">
        <w:rPr>
          <w:rFonts w:ascii="Calibre Light" w:hAnsi="Calibre Light"/>
          <w:sz w:val="24"/>
          <w:szCs w:val="24"/>
        </w:rPr>
        <w:t>”</w:t>
      </w:r>
    </w:p>
    <w:p w14:paraId="50A93384" w14:textId="2C9278AD" w:rsidR="00257BED" w:rsidRDefault="001C32D4" w:rsidP="00257BED">
      <w:pPr>
        <w:rPr>
          <w:sz w:val="24"/>
          <w:szCs w:val="24"/>
        </w:rPr>
      </w:pPr>
      <w:r>
        <w:rPr>
          <w:rFonts w:ascii="Calibre Light" w:hAnsi="Calibre Light"/>
          <w:sz w:val="24"/>
          <w:szCs w:val="24"/>
        </w:rPr>
        <w:t xml:space="preserve">The Institute for Voluntary Action Research (IVAR) have also shared their learning </w:t>
      </w:r>
      <w:r w:rsidR="00257BED">
        <w:rPr>
          <w:rFonts w:ascii="Calibre Light" w:hAnsi="Calibre Light"/>
          <w:sz w:val="24"/>
          <w:szCs w:val="24"/>
        </w:rPr>
        <w:t xml:space="preserve">in their report </w:t>
      </w:r>
      <w:r>
        <w:rPr>
          <w:rFonts w:ascii="Calibre Light" w:hAnsi="Calibre Light"/>
          <w:sz w:val="24"/>
          <w:szCs w:val="24"/>
        </w:rPr>
        <w:t xml:space="preserve"> </w:t>
      </w:r>
      <w:hyperlink r:id="rId12" w:history="1">
        <w:r w:rsidR="00257BED" w:rsidRPr="00257BED">
          <w:rPr>
            <w:rStyle w:val="Hyperlink"/>
            <w:sz w:val="24"/>
            <w:szCs w:val="24"/>
          </w:rPr>
          <w:t>Not just ticking boxes: Four stories illustrating the power of community-led health service design</w:t>
        </w:r>
      </w:hyperlink>
      <w:r w:rsidR="00257BED">
        <w:rPr>
          <w:sz w:val="24"/>
          <w:szCs w:val="24"/>
        </w:rPr>
        <w:t>. In this report each stor</w:t>
      </w:r>
      <w:r w:rsidR="00FA551E">
        <w:rPr>
          <w:sz w:val="24"/>
          <w:szCs w:val="24"/>
        </w:rPr>
        <w:t>y</w:t>
      </w:r>
      <w:r w:rsidR="00257BED">
        <w:rPr>
          <w:sz w:val="24"/>
          <w:szCs w:val="24"/>
        </w:rPr>
        <w:t xml:space="preserve"> shows how </w:t>
      </w:r>
      <w:r w:rsidR="00EB6725">
        <w:rPr>
          <w:sz w:val="24"/>
          <w:szCs w:val="24"/>
        </w:rPr>
        <w:t xml:space="preserve">progress </w:t>
      </w:r>
      <w:r w:rsidR="00EB6725" w:rsidRPr="00EB6725">
        <w:rPr>
          <w:sz w:val="24"/>
          <w:szCs w:val="24"/>
        </w:rPr>
        <w:t xml:space="preserve">can be made </w:t>
      </w:r>
      <w:r w:rsidR="00FA551E">
        <w:rPr>
          <w:sz w:val="24"/>
          <w:szCs w:val="24"/>
        </w:rPr>
        <w:t>“</w:t>
      </w:r>
      <w:r w:rsidR="00EB6725" w:rsidRPr="00EB6725">
        <w:rPr>
          <w:sz w:val="24"/>
          <w:szCs w:val="24"/>
        </w:rPr>
        <w:t>when communities are involved in designing services; and when cross-sector groups work together to invite people in, listen, and then make changes</w:t>
      </w:r>
      <w:r w:rsidR="00C677D0">
        <w:rPr>
          <w:sz w:val="24"/>
          <w:szCs w:val="24"/>
        </w:rPr>
        <w:t>”</w:t>
      </w:r>
      <w:r w:rsidR="00FA551E">
        <w:rPr>
          <w:sz w:val="24"/>
          <w:szCs w:val="24"/>
        </w:rPr>
        <w:t>.</w:t>
      </w:r>
      <w:r w:rsidR="0087041C">
        <w:rPr>
          <w:sz w:val="24"/>
          <w:szCs w:val="24"/>
        </w:rPr>
        <w:t xml:space="preserve"> Through this learning they have shared </w:t>
      </w:r>
      <w:r w:rsidR="00642132">
        <w:rPr>
          <w:sz w:val="24"/>
          <w:szCs w:val="24"/>
        </w:rPr>
        <w:t>that “</w:t>
      </w:r>
      <w:r w:rsidR="00642132" w:rsidRPr="008C0AE2">
        <w:rPr>
          <w:sz w:val="24"/>
          <w:szCs w:val="24"/>
        </w:rPr>
        <w:t>statutory partners need to recognise the role of the VCSE sector in providing healthcare, wellbeing and reducing health inequalities overall – and to see them as equal partners”</w:t>
      </w:r>
      <w:r w:rsidR="00D92C9E">
        <w:rPr>
          <w:sz w:val="24"/>
          <w:szCs w:val="24"/>
        </w:rPr>
        <w:t>.</w:t>
      </w:r>
    </w:p>
    <w:p w14:paraId="2CC3D9E3" w14:textId="062A232D" w:rsidR="005E4925" w:rsidRPr="008C0AE2" w:rsidRDefault="005E4925" w:rsidP="008C0AE2">
      <w:pPr>
        <w:rPr>
          <w:sz w:val="24"/>
          <w:szCs w:val="24"/>
        </w:rPr>
      </w:pPr>
    </w:p>
    <w:p w14:paraId="0EB64716" w14:textId="2BECE135" w:rsidR="00C94203" w:rsidRPr="00FC0618" w:rsidRDefault="00C607BC" w:rsidP="004558E6">
      <w:pPr>
        <w:rPr>
          <w:rFonts w:ascii="Calibre Semibold" w:hAnsi="Calibre Semibold"/>
          <w:color w:val="C7077E" w:themeColor="accent1"/>
          <w:sz w:val="28"/>
          <w:szCs w:val="28"/>
        </w:rPr>
      </w:pPr>
      <w:r w:rsidRPr="00FC0618">
        <w:rPr>
          <w:rFonts w:ascii="Calibre Semibold" w:hAnsi="Calibre Semibold"/>
          <w:color w:val="C7077E" w:themeColor="accent1"/>
          <w:sz w:val="28"/>
          <w:szCs w:val="28"/>
        </w:rPr>
        <w:t>Fu</w:t>
      </w:r>
      <w:r w:rsidR="00BB54B0" w:rsidRPr="00FC0618">
        <w:rPr>
          <w:rFonts w:ascii="Calibre Semibold" w:hAnsi="Calibre Semibold"/>
          <w:color w:val="C7077E" w:themeColor="accent1"/>
          <w:sz w:val="28"/>
          <w:szCs w:val="28"/>
        </w:rPr>
        <w:t>r</w:t>
      </w:r>
      <w:r w:rsidRPr="00FC0618">
        <w:rPr>
          <w:rFonts w:ascii="Calibre Semibold" w:hAnsi="Calibre Semibold"/>
          <w:color w:val="C7077E" w:themeColor="accent1"/>
          <w:sz w:val="28"/>
          <w:szCs w:val="28"/>
        </w:rPr>
        <w:t>ther reading</w:t>
      </w:r>
    </w:p>
    <w:p w14:paraId="1068E801" w14:textId="7D4BA644" w:rsidR="00276B32" w:rsidRDefault="002058D3" w:rsidP="008C0AE2">
      <w:pPr>
        <w:rPr>
          <w:sz w:val="24"/>
          <w:szCs w:val="24"/>
        </w:rPr>
      </w:pPr>
      <w:r w:rsidRPr="002058D3">
        <w:rPr>
          <w:sz w:val="24"/>
          <w:szCs w:val="24"/>
        </w:rPr>
        <w:t>Integrated Care Systems: Exploring the opportunities for London’s funders</w:t>
      </w:r>
      <w:r>
        <w:rPr>
          <w:sz w:val="24"/>
          <w:szCs w:val="24"/>
        </w:rPr>
        <w:t xml:space="preserve">, London Funders - </w:t>
      </w:r>
      <w:hyperlink r:id="rId13" w:history="1">
        <w:r w:rsidRPr="00B6437C">
          <w:rPr>
            <w:rStyle w:val="Hyperlink"/>
            <w:sz w:val="24"/>
            <w:szCs w:val="24"/>
          </w:rPr>
          <w:t>https://londonfunders.org.uk/resources-publications/publications/integrated-care-systems-exploring-opportunities-londons-funders</w:t>
        </w:r>
      </w:hyperlink>
    </w:p>
    <w:p w14:paraId="57D3CFDF" w14:textId="3DE25576" w:rsidR="001E0534" w:rsidRPr="00454D20" w:rsidRDefault="00454D20" w:rsidP="008C0AE2">
      <w:pPr>
        <w:rPr>
          <w:sz w:val="24"/>
          <w:szCs w:val="24"/>
        </w:rPr>
      </w:pPr>
      <w:r w:rsidRPr="00454D20">
        <w:rPr>
          <w:sz w:val="24"/>
          <w:szCs w:val="24"/>
        </w:rPr>
        <w:t>Shifting power through shared decision-making: what we learnt piloting participatory grants for social prescribing</w:t>
      </w:r>
      <w:r>
        <w:rPr>
          <w:sz w:val="24"/>
          <w:szCs w:val="24"/>
        </w:rPr>
        <w:t xml:space="preserve">, </w:t>
      </w:r>
      <w:r w:rsidR="00226E68" w:rsidRPr="00454D20">
        <w:rPr>
          <w:sz w:val="24"/>
          <w:szCs w:val="24"/>
        </w:rPr>
        <w:t>Soda</w:t>
      </w:r>
      <w:r w:rsidRPr="00454D20">
        <w:rPr>
          <w:sz w:val="24"/>
          <w:szCs w:val="24"/>
        </w:rPr>
        <w:t xml:space="preserve"> - </w:t>
      </w:r>
      <w:r w:rsidR="00226E68" w:rsidRPr="00454D20">
        <w:rPr>
          <w:sz w:val="24"/>
          <w:szCs w:val="24"/>
        </w:rPr>
        <w:t xml:space="preserve"> </w:t>
      </w:r>
      <w:hyperlink r:id="rId14" w:history="1">
        <w:r w:rsidRPr="00454D20">
          <w:rPr>
            <w:rStyle w:val="Hyperlink"/>
          </w:rPr>
          <w:t>https://medium.com/@soda_venture/directly-involving-communities-in-decisions-on-health-funding-what-we-learnt-running-a-976d8678674f</w:t>
        </w:r>
      </w:hyperlink>
      <w:r w:rsidRPr="00454D20">
        <w:t xml:space="preserve"> </w:t>
      </w:r>
    </w:p>
    <w:p w14:paraId="1F853440" w14:textId="749E6DFB" w:rsidR="001E0534" w:rsidRDefault="00A442CD" w:rsidP="00A442CD">
      <w:pPr>
        <w:rPr>
          <w:sz w:val="24"/>
          <w:szCs w:val="24"/>
        </w:rPr>
      </w:pPr>
      <w:r w:rsidRPr="00A442CD">
        <w:rPr>
          <w:sz w:val="24"/>
          <w:szCs w:val="24"/>
        </w:rPr>
        <w:t>Not just ticking boxes</w:t>
      </w:r>
      <w:r>
        <w:rPr>
          <w:sz w:val="24"/>
          <w:szCs w:val="24"/>
        </w:rPr>
        <w:t xml:space="preserve">: </w:t>
      </w:r>
      <w:r w:rsidRPr="00A442CD">
        <w:rPr>
          <w:sz w:val="24"/>
          <w:szCs w:val="24"/>
        </w:rPr>
        <w:t>Four stories illustrating the power of community-led health service design</w:t>
      </w:r>
      <w:r>
        <w:rPr>
          <w:sz w:val="24"/>
          <w:szCs w:val="24"/>
        </w:rPr>
        <w:t xml:space="preserve">, IVAR - </w:t>
      </w:r>
      <w:hyperlink r:id="rId15" w:history="1">
        <w:r w:rsidRPr="00B6437C">
          <w:rPr>
            <w:rStyle w:val="Hyperlink"/>
            <w:sz w:val="24"/>
            <w:szCs w:val="24"/>
          </w:rPr>
          <w:t>https://www.ivar.org.uk/publication/not-just-ticking-boxes/</w:t>
        </w:r>
      </w:hyperlink>
      <w:r w:rsidR="001E0534" w:rsidRPr="00A442CD">
        <w:rPr>
          <w:sz w:val="24"/>
          <w:szCs w:val="24"/>
        </w:rPr>
        <w:t xml:space="preserve"> </w:t>
      </w:r>
    </w:p>
    <w:p w14:paraId="5B99C0FB" w14:textId="1C709C87" w:rsidR="00491EB4" w:rsidRDefault="00491EB4" w:rsidP="00A442CD">
      <w:pPr>
        <w:rPr>
          <w:sz w:val="24"/>
          <w:szCs w:val="24"/>
        </w:rPr>
      </w:pPr>
      <w:r w:rsidRPr="00491EB4">
        <w:rPr>
          <w:sz w:val="24"/>
          <w:szCs w:val="24"/>
        </w:rPr>
        <w:t>Well-Placed: The impact of Big Local on the health of communities</w:t>
      </w:r>
      <w:r w:rsidR="00832067">
        <w:rPr>
          <w:sz w:val="24"/>
          <w:szCs w:val="24"/>
        </w:rPr>
        <w:t xml:space="preserve">, New Local - </w:t>
      </w:r>
      <w:hyperlink r:id="rId16" w:history="1">
        <w:r w:rsidR="00832067" w:rsidRPr="00B6437C">
          <w:rPr>
            <w:rStyle w:val="Hyperlink"/>
            <w:sz w:val="24"/>
            <w:szCs w:val="24"/>
          </w:rPr>
          <w:t>https://www.newlocal.org.uk/publications/well-placed/</w:t>
        </w:r>
      </w:hyperlink>
      <w:r w:rsidR="00832067">
        <w:rPr>
          <w:sz w:val="24"/>
          <w:szCs w:val="24"/>
        </w:rPr>
        <w:t xml:space="preserve"> </w:t>
      </w:r>
    </w:p>
    <w:p w14:paraId="5D2C050C" w14:textId="4E49FDEF" w:rsidR="008C0AE2" w:rsidRDefault="00D84813" w:rsidP="00A442CD">
      <w:pPr>
        <w:rPr>
          <w:sz w:val="24"/>
          <w:szCs w:val="24"/>
        </w:rPr>
      </w:pPr>
      <w:r w:rsidRPr="00D84813">
        <w:rPr>
          <w:sz w:val="24"/>
          <w:szCs w:val="24"/>
        </w:rPr>
        <w:t xml:space="preserve">Collaborative working </w:t>
      </w:r>
      <w:r>
        <w:rPr>
          <w:sz w:val="24"/>
          <w:szCs w:val="24"/>
        </w:rPr>
        <w:t xml:space="preserve">in complexity, IVAR - </w:t>
      </w:r>
      <w:hyperlink r:id="rId17" w:history="1">
        <w:r w:rsidRPr="00B6437C">
          <w:rPr>
            <w:rStyle w:val="Hyperlink"/>
            <w:sz w:val="24"/>
            <w:szCs w:val="24"/>
          </w:rPr>
          <w:t>https://www.ivar.org.uk/publication/collaborative-working-in-complexity/</w:t>
        </w:r>
      </w:hyperlink>
      <w:r w:rsidRPr="00D84813">
        <w:rPr>
          <w:sz w:val="24"/>
          <w:szCs w:val="24"/>
        </w:rPr>
        <w:t xml:space="preserve"> </w:t>
      </w:r>
    </w:p>
    <w:p w14:paraId="5FC7484C" w14:textId="1D4BACF6" w:rsidR="002058D3" w:rsidRPr="00D84813" w:rsidRDefault="00061888" w:rsidP="00A442CD">
      <w:pPr>
        <w:rPr>
          <w:sz w:val="24"/>
          <w:szCs w:val="24"/>
        </w:rPr>
      </w:pPr>
      <w:r w:rsidRPr="00061888">
        <w:rPr>
          <w:sz w:val="24"/>
          <w:szCs w:val="24"/>
        </w:rPr>
        <w:t>Partnering with purpose: how integrated care systems and industry can work better together</w:t>
      </w:r>
      <w:r>
        <w:rPr>
          <w:sz w:val="24"/>
          <w:szCs w:val="24"/>
        </w:rPr>
        <w:t xml:space="preserve">, NHS Confederation - </w:t>
      </w:r>
      <w:hyperlink r:id="rId18" w:history="1">
        <w:r w:rsidR="007370CD" w:rsidRPr="00B6437C">
          <w:rPr>
            <w:rStyle w:val="Hyperlink"/>
            <w:sz w:val="24"/>
            <w:szCs w:val="24"/>
          </w:rPr>
          <w:t>https://www.nhsconfed.org/publications/partnering-purpose-ICS-industry</w:t>
        </w:r>
      </w:hyperlink>
      <w:r w:rsidR="007370CD">
        <w:rPr>
          <w:sz w:val="24"/>
          <w:szCs w:val="24"/>
        </w:rPr>
        <w:t xml:space="preserve"> </w:t>
      </w:r>
    </w:p>
    <w:sectPr w:rsidR="002058D3" w:rsidRPr="00D84813" w:rsidSect="00284AFA">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4A112" w14:textId="77777777" w:rsidR="00284AFA" w:rsidRDefault="00284AFA" w:rsidP="00A40369">
      <w:pPr>
        <w:spacing w:after="0" w:line="240" w:lineRule="auto"/>
      </w:pPr>
      <w:r>
        <w:separator/>
      </w:r>
    </w:p>
  </w:endnote>
  <w:endnote w:type="continuationSeparator" w:id="0">
    <w:p w14:paraId="2300512B" w14:textId="77777777" w:rsidR="00284AFA" w:rsidRDefault="00284AFA" w:rsidP="00A40369">
      <w:pPr>
        <w:spacing w:after="0" w:line="240" w:lineRule="auto"/>
      </w:pPr>
      <w:r>
        <w:continuationSeparator/>
      </w:r>
    </w:p>
  </w:endnote>
  <w:endnote w:type="continuationNotice" w:id="1">
    <w:p w14:paraId="72D3E99B" w14:textId="77777777" w:rsidR="00284AFA" w:rsidRDefault="00284A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e Light">
    <w:panose1 w:val="020B0303030202060203"/>
    <w:charset w:val="00"/>
    <w:family w:val="swiss"/>
    <w:notTrueType/>
    <w:pitch w:val="variable"/>
    <w:sig w:usb0="00000007" w:usb1="00000000" w:usb2="00000000" w:usb3="00000000" w:csb0="00000093" w:csb1="00000000"/>
  </w:font>
  <w:font w:name="Calibre Medium">
    <w:panose1 w:val="020B0603030202060203"/>
    <w:charset w:val="00"/>
    <w:family w:val="swiss"/>
    <w:notTrueType/>
    <w:pitch w:val="variable"/>
    <w:sig w:usb0="00000007" w:usb1="00000000" w:usb2="00000000" w:usb3="00000000" w:csb0="00000093" w:csb1="00000000"/>
  </w:font>
  <w:font w:name="Calibre Semibold">
    <w:altName w:val="Calibri"/>
    <w:panose1 w:val="020B070303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6601"/>
      <w:docPartObj>
        <w:docPartGallery w:val="Page Numbers (Bottom of Page)"/>
        <w:docPartUnique/>
      </w:docPartObj>
    </w:sdtPr>
    <w:sdtEndPr/>
    <w:sdtContent>
      <w:p w14:paraId="29EF2B90" w14:textId="1ABDC057" w:rsidR="00640596" w:rsidRDefault="00640596">
        <w:pPr>
          <w:pStyle w:val="Footer"/>
        </w:pPr>
        <w:r>
          <w:fldChar w:fldCharType="begin"/>
        </w:r>
        <w:r>
          <w:instrText>PAGE   \* MERGEFORMAT</w:instrText>
        </w:r>
        <w:r>
          <w:fldChar w:fldCharType="separate"/>
        </w:r>
        <w:r>
          <w:t>2</w:t>
        </w:r>
        <w:r>
          <w:fldChar w:fldCharType="end"/>
        </w:r>
      </w:p>
    </w:sdtContent>
  </w:sdt>
  <w:p w14:paraId="2C5FE8F7" w14:textId="77777777" w:rsidR="00640596" w:rsidRDefault="006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8B270" w14:textId="77777777" w:rsidR="00284AFA" w:rsidRDefault="00284AFA" w:rsidP="00A40369">
      <w:pPr>
        <w:spacing w:after="0" w:line="240" w:lineRule="auto"/>
      </w:pPr>
      <w:r>
        <w:separator/>
      </w:r>
    </w:p>
  </w:footnote>
  <w:footnote w:type="continuationSeparator" w:id="0">
    <w:p w14:paraId="24344319" w14:textId="77777777" w:rsidR="00284AFA" w:rsidRDefault="00284AFA" w:rsidP="00A40369">
      <w:pPr>
        <w:spacing w:after="0" w:line="240" w:lineRule="auto"/>
      </w:pPr>
      <w:r>
        <w:continuationSeparator/>
      </w:r>
    </w:p>
  </w:footnote>
  <w:footnote w:type="continuationNotice" w:id="1">
    <w:p w14:paraId="65B748DF" w14:textId="77777777" w:rsidR="00284AFA" w:rsidRDefault="00284AFA">
      <w:pPr>
        <w:spacing w:after="0" w:line="240" w:lineRule="auto"/>
      </w:pPr>
    </w:p>
  </w:footnote>
  <w:footnote w:id="2">
    <w:p w14:paraId="70907380" w14:textId="455CF7E8" w:rsidR="00226E68" w:rsidRDefault="00226E68">
      <w:pPr>
        <w:pStyle w:val="FootnoteText"/>
      </w:pPr>
      <w:r>
        <w:rPr>
          <w:rStyle w:val="FootnoteReference"/>
        </w:rPr>
        <w:footnoteRef/>
      </w:r>
      <w:r>
        <w:t xml:space="preserve"> </w:t>
      </w:r>
      <w:hyperlink r:id="rId1" w:history="1">
        <w:r w:rsidRPr="00B6437C">
          <w:rPr>
            <w:rStyle w:val="Hyperlink"/>
          </w:rPr>
          <w:t>https://medium.com/@soda_venture/directly-involving-communities-in-decisions-on-health-funding-what-we-learnt-running-a-976d8678674f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94B" w14:textId="3E94D8B3" w:rsidR="00743F7C" w:rsidRDefault="00FB7245"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Pr>
        <w:noProof/>
      </w:rPr>
      <w:drawing>
        <wp:anchor distT="0" distB="0" distL="114300" distR="114300" simplePos="0" relativeHeight="251658240" behindDoc="0" locked="0" layoutInCell="1" allowOverlap="1" wp14:anchorId="3C2F75A7" wp14:editId="0BFB2D33">
          <wp:simplePos x="0" y="0"/>
          <wp:positionH relativeFrom="column">
            <wp:posOffset>5213023</wp:posOffset>
          </wp:positionH>
          <wp:positionV relativeFrom="paragraph">
            <wp:posOffset>-76050</wp:posOffset>
          </wp:positionV>
          <wp:extent cx="1005840" cy="836930"/>
          <wp:effectExtent l="0" t="0" r="3810" b="127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743F7C" w:rsidRPr="000143EF">
      <w:rPr>
        <w:rStyle w:val="normaltextrun"/>
        <w:rFonts w:asciiTheme="majorHAnsi" w:hAnsiTheme="majorHAnsi" w:cs="Calibri"/>
        <w:b w:val="0"/>
        <w:bCs w:val="0"/>
        <w:sz w:val="28"/>
        <w:szCs w:val="28"/>
        <w:lang w:val="en-US"/>
      </w:rPr>
      <w:t>London Funders Insight Meeting:</w:t>
    </w:r>
    <w:r w:rsidR="00743F7C">
      <w:rPr>
        <w:rStyle w:val="normaltextrun"/>
        <w:rFonts w:asciiTheme="majorHAnsi" w:hAnsiTheme="majorHAnsi" w:cs="Calibri"/>
        <w:b w:val="0"/>
        <w:bCs w:val="0"/>
        <w:sz w:val="28"/>
        <w:szCs w:val="28"/>
        <w:lang w:val="en-US"/>
      </w:rPr>
      <w:t xml:space="preserve"> </w:t>
    </w:r>
  </w:p>
  <w:p w14:paraId="29B21EB2" w14:textId="297582D3" w:rsidR="00225E23" w:rsidRPr="00A445C0" w:rsidRDefault="00A445C0" w:rsidP="00225E23">
    <w:pPr>
      <w:pStyle w:val="paragraph"/>
      <w:spacing w:before="0" w:beforeAutospacing="0" w:after="0" w:afterAutospacing="0"/>
      <w:textAlignment w:val="baseline"/>
      <w:rPr>
        <w:rStyle w:val="normaltextrun"/>
        <w:rFonts w:asciiTheme="majorHAnsi" w:hAnsiTheme="majorHAnsi" w:cs="Calibri"/>
        <w:b w:val="0"/>
        <w:bCs w:val="0"/>
        <w:sz w:val="28"/>
        <w:szCs w:val="28"/>
      </w:rPr>
    </w:pPr>
    <w:r w:rsidRPr="00A445C0">
      <w:rPr>
        <w:rStyle w:val="normaltextrun"/>
        <w:rFonts w:asciiTheme="majorHAnsi" w:hAnsiTheme="majorHAnsi" w:cs="Calibri"/>
        <w:b w:val="0"/>
        <w:bCs w:val="0"/>
        <w:sz w:val="28"/>
        <w:szCs w:val="28"/>
        <w:lang w:val="en-US"/>
      </w:rPr>
      <w:t xml:space="preserve">Tackling health inequalities: what are we learning from the introduction </w:t>
    </w:r>
    <w:r>
      <w:rPr>
        <w:rStyle w:val="normaltextrun"/>
        <w:rFonts w:asciiTheme="majorHAnsi" w:hAnsiTheme="majorHAnsi" w:cs="Calibri"/>
        <w:b w:val="0"/>
        <w:bCs w:val="0"/>
        <w:sz w:val="28"/>
        <w:szCs w:val="28"/>
        <w:lang w:val="en-US"/>
      </w:rPr>
      <w:t xml:space="preserve">                        </w:t>
    </w:r>
    <w:r w:rsidRPr="00A445C0">
      <w:rPr>
        <w:rStyle w:val="normaltextrun"/>
        <w:rFonts w:asciiTheme="majorHAnsi" w:hAnsiTheme="majorHAnsi" w:cs="Calibri"/>
        <w:b w:val="0"/>
        <w:bCs w:val="0"/>
        <w:sz w:val="28"/>
        <w:szCs w:val="28"/>
        <w:lang w:val="en-US"/>
      </w:rPr>
      <w:t>of Integrated Care Systems?</w:t>
    </w:r>
  </w:p>
  <w:p w14:paraId="56DF4B7E" w14:textId="12F8C6D9" w:rsidR="00743F7C" w:rsidRPr="000143EF" w:rsidRDefault="00743F7C"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0143EF">
      <w:rPr>
        <w:rStyle w:val="normaltextrun"/>
        <w:rFonts w:asciiTheme="majorHAnsi" w:hAnsiTheme="majorHAnsi" w:cs="Calibri"/>
        <w:b w:val="0"/>
        <w:bCs w:val="0"/>
        <w:sz w:val="28"/>
        <w:szCs w:val="28"/>
        <w:lang w:val="en-US"/>
      </w:rPr>
      <w:t xml:space="preserve">Insight briefing, </w:t>
    </w:r>
    <w:r w:rsidR="00A445C0">
      <w:rPr>
        <w:rStyle w:val="normaltextrun"/>
        <w:rFonts w:asciiTheme="majorHAnsi" w:hAnsiTheme="majorHAnsi" w:cs="Calibri"/>
        <w:b w:val="0"/>
        <w:bCs w:val="0"/>
        <w:sz w:val="28"/>
        <w:szCs w:val="28"/>
        <w:lang w:val="en-US"/>
      </w:rPr>
      <w:t>February</w:t>
    </w:r>
    <w:r>
      <w:rPr>
        <w:rStyle w:val="normaltextrun"/>
        <w:rFonts w:asciiTheme="majorHAnsi" w:hAnsiTheme="majorHAnsi" w:cs="Calibri"/>
        <w:b w:val="0"/>
        <w:bCs w:val="0"/>
        <w:sz w:val="28"/>
        <w:szCs w:val="28"/>
        <w:lang w:val="en-US"/>
      </w:rPr>
      <w:t xml:space="preserve"> 202</w:t>
    </w:r>
    <w:r w:rsidR="00A445C0">
      <w:rPr>
        <w:rStyle w:val="normaltextrun"/>
        <w:rFonts w:asciiTheme="majorHAnsi" w:hAnsiTheme="majorHAnsi" w:cs="Calibri"/>
        <w:b w:val="0"/>
        <w:bCs w:val="0"/>
        <w:sz w:val="28"/>
        <w:szCs w:val="28"/>
        <w:lang w:val="en-US"/>
      </w:rPr>
      <w:t>4</w:t>
    </w:r>
  </w:p>
  <w:p w14:paraId="05CEDC27" w14:textId="77777777" w:rsidR="00743F7C" w:rsidRDefault="0074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DED"/>
    <w:multiLevelType w:val="hybridMultilevel"/>
    <w:tmpl w:val="25E2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B6B91"/>
    <w:multiLevelType w:val="hybridMultilevel"/>
    <w:tmpl w:val="CB5C22B6"/>
    <w:lvl w:ilvl="0" w:tplc="04C8C63E">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54FA1"/>
    <w:multiLevelType w:val="hybridMultilevel"/>
    <w:tmpl w:val="40A0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C752A"/>
    <w:multiLevelType w:val="hybridMultilevel"/>
    <w:tmpl w:val="5E86B3CE"/>
    <w:lvl w:ilvl="0" w:tplc="FDA41D7C">
      <w:start w:val="1"/>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157C9"/>
    <w:multiLevelType w:val="hybridMultilevel"/>
    <w:tmpl w:val="440E3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1849F3"/>
    <w:multiLevelType w:val="hybridMultilevel"/>
    <w:tmpl w:val="02FE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A60972"/>
    <w:multiLevelType w:val="hybridMultilevel"/>
    <w:tmpl w:val="FF94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603F6"/>
    <w:multiLevelType w:val="hybridMultilevel"/>
    <w:tmpl w:val="4FB2E286"/>
    <w:lvl w:ilvl="0" w:tplc="48C2CA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313E4B"/>
    <w:multiLevelType w:val="hybridMultilevel"/>
    <w:tmpl w:val="1D00C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70CA6"/>
    <w:multiLevelType w:val="multilevel"/>
    <w:tmpl w:val="D7C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622C8"/>
    <w:multiLevelType w:val="hybridMultilevel"/>
    <w:tmpl w:val="6FDA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E056C"/>
    <w:multiLevelType w:val="multilevel"/>
    <w:tmpl w:val="574C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522FCA"/>
    <w:multiLevelType w:val="hybridMultilevel"/>
    <w:tmpl w:val="0CC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23B64"/>
    <w:multiLevelType w:val="hybridMultilevel"/>
    <w:tmpl w:val="68C4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560B1"/>
    <w:multiLevelType w:val="hybridMultilevel"/>
    <w:tmpl w:val="3D6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D865CE"/>
    <w:multiLevelType w:val="hybridMultilevel"/>
    <w:tmpl w:val="7F1CCF5C"/>
    <w:lvl w:ilvl="0" w:tplc="3AB2304E">
      <w:numFmt w:val="bullet"/>
      <w:lvlText w:val="•"/>
      <w:lvlJc w:val="left"/>
      <w:pPr>
        <w:ind w:left="1080" w:hanging="72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6C5EF6"/>
    <w:multiLevelType w:val="hybridMultilevel"/>
    <w:tmpl w:val="92A2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3C44CF"/>
    <w:multiLevelType w:val="hybridMultilevel"/>
    <w:tmpl w:val="ECBC7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6C7A4B"/>
    <w:multiLevelType w:val="hybridMultilevel"/>
    <w:tmpl w:val="34ECB64C"/>
    <w:lvl w:ilvl="0" w:tplc="48C2CA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B93D80"/>
    <w:multiLevelType w:val="hybridMultilevel"/>
    <w:tmpl w:val="A3E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17815"/>
    <w:multiLevelType w:val="hybridMultilevel"/>
    <w:tmpl w:val="3ACC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C107D7"/>
    <w:multiLevelType w:val="multilevel"/>
    <w:tmpl w:val="5B10D1A0"/>
    <w:lvl w:ilvl="0">
      <w:start w:val="1"/>
      <w:numFmt w:val="decimal"/>
      <w:pStyle w:val="Heading1"/>
      <w:suff w:val="space"/>
      <w:lvlText w:val="Chapter %1"/>
      <w:lvlJc w:val="left"/>
      <w:pPr>
        <w:ind w:left="0" w:firstLine="0"/>
      </w:pPr>
      <w:rPr>
        <w:rFonts w:hint="default"/>
      </w:rPr>
    </w:lvl>
    <w:lvl w:ilvl="1">
      <w:start w:val="1"/>
      <w:numFmt w:val="decimal"/>
      <w:pStyle w:val="Heading2"/>
      <w:lvlText w:val="2.%2"/>
      <w:lvlJc w:val="left"/>
      <w:pPr>
        <w:ind w:left="0" w:firstLine="0"/>
      </w:pPr>
      <w:rPr>
        <w:rFonts w:hint="default"/>
        <w:b w:val="0"/>
        <w:color w:val="auto"/>
        <w:sz w:val="22"/>
        <w:szCs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651D4FA7"/>
    <w:multiLevelType w:val="hybridMultilevel"/>
    <w:tmpl w:val="E6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CD6ED1"/>
    <w:multiLevelType w:val="hybridMultilevel"/>
    <w:tmpl w:val="BB0AE620"/>
    <w:lvl w:ilvl="0" w:tplc="FDA41D7C">
      <w:start w:val="4"/>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5782A"/>
    <w:multiLevelType w:val="hybridMultilevel"/>
    <w:tmpl w:val="C5328CCC"/>
    <w:lvl w:ilvl="0" w:tplc="3F0AEF08">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AD5A83"/>
    <w:multiLevelType w:val="hybridMultilevel"/>
    <w:tmpl w:val="2C1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18125">
    <w:abstractNumId w:val="21"/>
  </w:num>
  <w:num w:numId="2" w16cid:durableId="1641425700">
    <w:abstractNumId w:val="21"/>
  </w:num>
  <w:num w:numId="3" w16cid:durableId="345520209">
    <w:abstractNumId w:val="21"/>
  </w:num>
  <w:num w:numId="4" w16cid:durableId="1287543355">
    <w:abstractNumId w:val="21"/>
  </w:num>
  <w:num w:numId="5" w16cid:durableId="1355762233">
    <w:abstractNumId w:val="21"/>
  </w:num>
  <w:num w:numId="6" w16cid:durableId="2101640190">
    <w:abstractNumId w:val="21"/>
  </w:num>
  <w:num w:numId="7" w16cid:durableId="842663446">
    <w:abstractNumId w:val="21"/>
  </w:num>
  <w:num w:numId="8" w16cid:durableId="1920215101">
    <w:abstractNumId w:val="21"/>
  </w:num>
  <w:num w:numId="9" w16cid:durableId="2005089524">
    <w:abstractNumId w:val="21"/>
  </w:num>
  <w:num w:numId="10" w16cid:durableId="1295912295">
    <w:abstractNumId w:val="24"/>
  </w:num>
  <w:num w:numId="11" w16cid:durableId="403458275">
    <w:abstractNumId w:val="20"/>
  </w:num>
  <w:num w:numId="12" w16cid:durableId="1666545819">
    <w:abstractNumId w:val="12"/>
  </w:num>
  <w:num w:numId="13" w16cid:durableId="1805386072">
    <w:abstractNumId w:val="11"/>
  </w:num>
  <w:num w:numId="14" w16cid:durableId="676809635">
    <w:abstractNumId w:val="25"/>
  </w:num>
  <w:num w:numId="15" w16cid:durableId="1835221991">
    <w:abstractNumId w:val="7"/>
  </w:num>
  <w:num w:numId="16" w16cid:durableId="1425569163">
    <w:abstractNumId w:val="18"/>
  </w:num>
  <w:num w:numId="17" w16cid:durableId="1429696451">
    <w:abstractNumId w:val="22"/>
  </w:num>
  <w:num w:numId="18" w16cid:durableId="2039350360">
    <w:abstractNumId w:val="19"/>
  </w:num>
  <w:num w:numId="19" w16cid:durableId="842936530">
    <w:abstractNumId w:val="10"/>
  </w:num>
  <w:num w:numId="20" w16cid:durableId="179201824">
    <w:abstractNumId w:val="6"/>
  </w:num>
  <w:num w:numId="21" w16cid:durableId="549539725">
    <w:abstractNumId w:val="2"/>
  </w:num>
  <w:num w:numId="22" w16cid:durableId="391347297">
    <w:abstractNumId w:val="23"/>
  </w:num>
  <w:num w:numId="23" w16cid:durableId="121729761">
    <w:abstractNumId w:val="5"/>
  </w:num>
  <w:num w:numId="24" w16cid:durableId="1225945169">
    <w:abstractNumId w:val="3"/>
  </w:num>
  <w:num w:numId="25" w16cid:durableId="1690714621">
    <w:abstractNumId w:val="14"/>
  </w:num>
  <w:num w:numId="26" w16cid:durableId="27222631">
    <w:abstractNumId w:val="16"/>
  </w:num>
  <w:num w:numId="27" w16cid:durableId="1420368082">
    <w:abstractNumId w:val="17"/>
  </w:num>
  <w:num w:numId="28" w16cid:durableId="986283704">
    <w:abstractNumId w:val="13"/>
  </w:num>
  <w:num w:numId="29" w16cid:durableId="1996913161">
    <w:abstractNumId w:val="1"/>
  </w:num>
  <w:num w:numId="30" w16cid:durableId="1898085108">
    <w:abstractNumId w:val="9"/>
  </w:num>
  <w:num w:numId="31" w16cid:durableId="229921881">
    <w:abstractNumId w:val="4"/>
  </w:num>
  <w:num w:numId="32" w16cid:durableId="45568529">
    <w:abstractNumId w:val="8"/>
  </w:num>
  <w:num w:numId="33" w16cid:durableId="1075400615">
    <w:abstractNumId w:val="0"/>
  </w:num>
  <w:num w:numId="34" w16cid:durableId="11281649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6"/>
    <w:rsid w:val="000057C2"/>
    <w:rsid w:val="00005BA9"/>
    <w:rsid w:val="00011567"/>
    <w:rsid w:val="00011B80"/>
    <w:rsid w:val="00015114"/>
    <w:rsid w:val="0002444B"/>
    <w:rsid w:val="0003111B"/>
    <w:rsid w:val="00032B2C"/>
    <w:rsid w:val="00032FDB"/>
    <w:rsid w:val="00033266"/>
    <w:rsid w:val="0003643B"/>
    <w:rsid w:val="000370AE"/>
    <w:rsid w:val="00040600"/>
    <w:rsid w:val="0004111C"/>
    <w:rsid w:val="000453F6"/>
    <w:rsid w:val="00050F48"/>
    <w:rsid w:val="00052EE5"/>
    <w:rsid w:val="00054104"/>
    <w:rsid w:val="0005446E"/>
    <w:rsid w:val="00057E17"/>
    <w:rsid w:val="000605DE"/>
    <w:rsid w:val="00060DB4"/>
    <w:rsid w:val="00060EE6"/>
    <w:rsid w:val="00061888"/>
    <w:rsid w:val="00063722"/>
    <w:rsid w:val="000645D7"/>
    <w:rsid w:val="0006671C"/>
    <w:rsid w:val="00070891"/>
    <w:rsid w:val="000721CF"/>
    <w:rsid w:val="00073E00"/>
    <w:rsid w:val="0007613F"/>
    <w:rsid w:val="0007685D"/>
    <w:rsid w:val="00083591"/>
    <w:rsid w:val="00083A22"/>
    <w:rsid w:val="00085033"/>
    <w:rsid w:val="0009298B"/>
    <w:rsid w:val="00092DD9"/>
    <w:rsid w:val="00093F69"/>
    <w:rsid w:val="00097F75"/>
    <w:rsid w:val="000A184C"/>
    <w:rsid w:val="000A52A2"/>
    <w:rsid w:val="000A6474"/>
    <w:rsid w:val="000A7A25"/>
    <w:rsid w:val="000B1207"/>
    <w:rsid w:val="000B3032"/>
    <w:rsid w:val="000B43CD"/>
    <w:rsid w:val="000B4EB6"/>
    <w:rsid w:val="000B6672"/>
    <w:rsid w:val="000C14FD"/>
    <w:rsid w:val="000C22FA"/>
    <w:rsid w:val="000C25DA"/>
    <w:rsid w:val="000C61ED"/>
    <w:rsid w:val="000D31F8"/>
    <w:rsid w:val="000D35A7"/>
    <w:rsid w:val="000D4242"/>
    <w:rsid w:val="000D4508"/>
    <w:rsid w:val="000E0765"/>
    <w:rsid w:val="000E1889"/>
    <w:rsid w:val="000E36C7"/>
    <w:rsid w:val="000E3E27"/>
    <w:rsid w:val="000F27EB"/>
    <w:rsid w:val="000F5F24"/>
    <w:rsid w:val="001013F5"/>
    <w:rsid w:val="00107D3A"/>
    <w:rsid w:val="00111785"/>
    <w:rsid w:val="00112C49"/>
    <w:rsid w:val="001161C4"/>
    <w:rsid w:val="00117132"/>
    <w:rsid w:val="001228C1"/>
    <w:rsid w:val="00126C73"/>
    <w:rsid w:val="0013180E"/>
    <w:rsid w:val="00133046"/>
    <w:rsid w:val="0013364F"/>
    <w:rsid w:val="00135F46"/>
    <w:rsid w:val="0013641B"/>
    <w:rsid w:val="001400DF"/>
    <w:rsid w:val="0014261D"/>
    <w:rsid w:val="00142756"/>
    <w:rsid w:val="00142FFA"/>
    <w:rsid w:val="00146806"/>
    <w:rsid w:val="00151646"/>
    <w:rsid w:val="001522B5"/>
    <w:rsid w:val="00154519"/>
    <w:rsid w:val="00155D5E"/>
    <w:rsid w:val="00156A9F"/>
    <w:rsid w:val="00165268"/>
    <w:rsid w:val="001712A2"/>
    <w:rsid w:val="00171869"/>
    <w:rsid w:val="0017562C"/>
    <w:rsid w:val="00177BB0"/>
    <w:rsid w:val="00181794"/>
    <w:rsid w:val="00182F12"/>
    <w:rsid w:val="00183497"/>
    <w:rsid w:val="001851E5"/>
    <w:rsid w:val="001864FF"/>
    <w:rsid w:val="0018786E"/>
    <w:rsid w:val="00190EEF"/>
    <w:rsid w:val="00195C7C"/>
    <w:rsid w:val="00195D12"/>
    <w:rsid w:val="00196766"/>
    <w:rsid w:val="00196F4F"/>
    <w:rsid w:val="00196F67"/>
    <w:rsid w:val="00197EB9"/>
    <w:rsid w:val="001A23D9"/>
    <w:rsid w:val="001A27F4"/>
    <w:rsid w:val="001A2C5A"/>
    <w:rsid w:val="001A4C2C"/>
    <w:rsid w:val="001A72EC"/>
    <w:rsid w:val="001B1FBB"/>
    <w:rsid w:val="001B200D"/>
    <w:rsid w:val="001B32E7"/>
    <w:rsid w:val="001B5CE2"/>
    <w:rsid w:val="001C06E3"/>
    <w:rsid w:val="001C1549"/>
    <w:rsid w:val="001C32D4"/>
    <w:rsid w:val="001C49CD"/>
    <w:rsid w:val="001C703D"/>
    <w:rsid w:val="001D0BA3"/>
    <w:rsid w:val="001D2974"/>
    <w:rsid w:val="001D3C61"/>
    <w:rsid w:val="001D5BD3"/>
    <w:rsid w:val="001D6953"/>
    <w:rsid w:val="001D7580"/>
    <w:rsid w:val="001E0534"/>
    <w:rsid w:val="001E296A"/>
    <w:rsid w:val="001E41D8"/>
    <w:rsid w:val="001F2724"/>
    <w:rsid w:val="001F2C50"/>
    <w:rsid w:val="001F2FD7"/>
    <w:rsid w:val="001F34B2"/>
    <w:rsid w:val="001F49C4"/>
    <w:rsid w:val="001F5F5C"/>
    <w:rsid w:val="0020007C"/>
    <w:rsid w:val="0020102C"/>
    <w:rsid w:val="002058D3"/>
    <w:rsid w:val="00205CDA"/>
    <w:rsid w:val="00212CF6"/>
    <w:rsid w:val="00212DD5"/>
    <w:rsid w:val="002135B6"/>
    <w:rsid w:val="00222B73"/>
    <w:rsid w:val="00222B7B"/>
    <w:rsid w:val="002254A8"/>
    <w:rsid w:val="00225E23"/>
    <w:rsid w:val="00226E68"/>
    <w:rsid w:val="00226F5D"/>
    <w:rsid w:val="00230618"/>
    <w:rsid w:val="00230BA0"/>
    <w:rsid w:val="00232454"/>
    <w:rsid w:val="0023500E"/>
    <w:rsid w:val="002429EA"/>
    <w:rsid w:val="002463BC"/>
    <w:rsid w:val="00246EB5"/>
    <w:rsid w:val="002527C0"/>
    <w:rsid w:val="00256D97"/>
    <w:rsid w:val="00257564"/>
    <w:rsid w:val="00257BED"/>
    <w:rsid w:val="00261561"/>
    <w:rsid w:val="00265FC2"/>
    <w:rsid w:val="00266801"/>
    <w:rsid w:val="00266BF9"/>
    <w:rsid w:val="00270658"/>
    <w:rsid w:val="00271839"/>
    <w:rsid w:val="00273533"/>
    <w:rsid w:val="00276B32"/>
    <w:rsid w:val="0028351E"/>
    <w:rsid w:val="00284AFA"/>
    <w:rsid w:val="0029424A"/>
    <w:rsid w:val="0029565A"/>
    <w:rsid w:val="0029615D"/>
    <w:rsid w:val="00296273"/>
    <w:rsid w:val="002A009B"/>
    <w:rsid w:val="002A0BB6"/>
    <w:rsid w:val="002A5790"/>
    <w:rsid w:val="002A676E"/>
    <w:rsid w:val="002A7D7A"/>
    <w:rsid w:val="002B16E0"/>
    <w:rsid w:val="002B1E51"/>
    <w:rsid w:val="002B215D"/>
    <w:rsid w:val="002B30BD"/>
    <w:rsid w:val="002B359E"/>
    <w:rsid w:val="002B6B64"/>
    <w:rsid w:val="002C0FB5"/>
    <w:rsid w:val="002C13D7"/>
    <w:rsid w:val="002C2CF9"/>
    <w:rsid w:val="002C3981"/>
    <w:rsid w:val="002C50AA"/>
    <w:rsid w:val="002D1892"/>
    <w:rsid w:val="002D504E"/>
    <w:rsid w:val="002E245E"/>
    <w:rsid w:val="002F14E3"/>
    <w:rsid w:val="002F2137"/>
    <w:rsid w:val="002F40A1"/>
    <w:rsid w:val="002F768B"/>
    <w:rsid w:val="00303D4F"/>
    <w:rsid w:val="00303DF7"/>
    <w:rsid w:val="00304B39"/>
    <w:rsid w:val="00304C2C"/>
    <w:rsid w:val="00310852"/>
    <w:rsid w:val="00311FB7"/>
    <w:rsid w:val="00312A09"/>
    <w:rsid w:val="00313BE6"/>
    <w:rsid w:val="00320833"/>
    <w:rsid w:val="00320E8A"/>
    <w:rsid w:val="00320F68"/>
    <w:rsid w:val="00322E2B"/>
    <w:rsid w:val="00324354"/>
    <w:rsid w:val="003252EC"/>
    <w:rsid w:val="00326AB2"/>
    <w:rsid w:val="0032746D"/>
    <w:rsid w:val="0033482B"/>
    <w:rsid w:val="00340693"/>
    <w:rsid w:val="00341873"/>
    <w:rsid w:val="0034243D"/>
    <w:rsid w:val="003463C9"/>
    <w:rsid w:val="003476F4"/>
    <w:rsid w:val="00350785"/>
    <w:rsid w:val="00351E3B"/>
    <w:rsid w:val="00354FDF"/>
    <w:rsid w:val="0035561E"/>
    <w:rsid w:val="00355A91"/>
    <w:rsid w:val="0035700F"/>
    <w:rsid w:val="003578BC"/>
    <w:rsid w:val="00360DFE"/>
    <w:rsid w:val="003613F3"/>
    <w:rsid w:val="0037044C"/>
    <w:rsid w:val="0037241E"/>
    <w:rsid w:val="00372996"/>
    <w:rsid w:val="003733F8"/>
    <w:rsid w:val="003738D4"/>
    <w:rsid w:val="00374557"/>
    <w:rsid w:val="00380541"/>
    <w:rsid w:val="0038227A"/>
    <w:rsid w:val="003827CF"/>
    <w:rsid w:val="00385C85"/>
    <w:rsid w:val="00390DF4"/>
    <w:rsid w:val="003916F5"/>
    <w:rsid w:val="0039362E"/>
    <w:rsid w:val="00395F79"/>
    <w:rsid w:val="0039625A"/>
    <w:rsid w:val="003A0BFE"/>
    <w:rsid w:val="003A6ABA"/>
    <w:rsid w:val="003A6D30"/>
    <w:rsid w:val="003B02D7"/>
    <w:rsid w:val="003B2725"/>
    <w:rsid w:val="003B4AE6"/>
    <w:rsid w:val="003B4D70"/>
    <w:rsid w:val="003C12A7"/>
    <w:rsid w:val="003C3404"/>
    <w:rsid w:val="003C5104"/>
    <w:rsid w:val="003D0A01"/>
    <w:rsid w:val="003D0F26"/>
    <w:rsid w:val="003D1D1B"/>
    <w:rsid w:val="003D22D4"/>
    <w:rsid w:val="003D24C6"/>
    <w:rsid w:val="003D2C2E"/>
    <w:rsid w:val="003D300B"/>
    <w:rsid w:val="003D3A28"/>
    <w:rsid w:val="003D6731"/>
    <w:rsid w:val="003D6817"/>
    <w:rsid w:val="003D6C14"/>
    <w:rsid w:val="003D76FB"/>
    <w:rsid w:val="003D79E2"/>
    <w:rsid w:val="003D7F08"/>
    <w:rsid w:val="003E1D65"/>
    <w:rsid w:val="003E1FF3"/>
    <w:rsid w:val="003E4BBB"/>
    <w:rsid w:val="003E52CD"/>
    <w:rsid w:val="003E552E"/>
    <w:rsid w:val="003E5BB3"/>
    <w:rsid w:val="003E6FB7"/>
    <w:rsid w:val="003E7276"/>
    <w:rsid w:val="003F317B"/>
    <w:rsid w:val="003F3612"/>
    <w:rsid w:val="003F5163"/>
    <w:rsid w:val="003F7BD0"/>
    <w:rsid w:val="00402819"/>
    <w:rsid w:val="00403D7A"/>
    <w:rsid w:val="00405CBA"/>
    <w:rsid w:val="0040662B"/>
    <w:rsid w:val="00406A41"/>
    <w:rsid w:val="00406B44"/>
    <w:rsid w:val="00412490"/>
    <w:rsid w:val="004152C2"/>
    <w:rsid w:val="004200B2"/>
    <w:rsid w:val="00421446"/>
    <w:rsid w:val="00421F9F"/>
    <w:rsid w:val="00422779"/>
    <w:rsid w:val="00425077"/>
    <w:rsid w:val="00425801"/>
    <w:rsid w:val="0042735E"/>
    <w:rsid w:val="004276C6"/>
    <w:rsid w:val="00430688"/>
    <w:rsid w:val="004315A3"/>
    <w:rsid w:val="00431A1E"/>
    <w:rsid w:val="004321DA"/>
    <w:rsid w:val="00437C7F"/>
    <w:rsid w:val="00441046"/>
    <w:rsid w:val="00441B79"/>
    <w:rsid w:val="00442566"/>
    <w:rsid w:val="004432F0"/>
    <w:rsid w:val="00452431"/>
    <w:rsid w:val="00453364"/>
    <w:rsid w:val="00454D20"/>
    <w:rsid w:val="004558E6"/>
    <w:rsid w:val="00455B19"/>
    <w:rsid w:val="00456B1E"/>
    <w:rsid w:val="00456D7D"/>
    <w:rsid w:val="004603FD"/>
    <w:rsid w:val="00462F4E"/>
    <w:rsid w:val="0046313D"/>
    <w:rsid w:val="004643F8"/>
    <w:rsid w:val="00466921"/>
    <w:rsid w:val="00472842"/>
    <w:rsid w:val="004737AA"/>
    <w:rsid w:val="00477ACB"/>
    <w:rsid w:val="0048041E"/>
    <w:rsid w:val="00480956"/>
    <w:rsid w:val="00490E10"/>
    <w:rsid w:val="00491EB4"/>
    <w:rsid w:val="00493E75"/>
    <w:rsid w:val="00495F24"/>
    <w:rsid w:val="0049734E"/>
    <w:rsid w:val="004A68ED"/>
    <w:rsid w:val="004B58F3"/>
    <w:rsid w:val="004B64E1"/>
    <w:rsid w:val="004B6E4C"/>
    <w:rsid w:val="004B7A36"/>
    <w:rsid w:val="004B7C9E"/>
    <w:rsid w:val="004C0868"/>
    <w:rsid w:val="004C0930"/>
    <w:rsid w:val="004C0948"/>
    <w:rsid w:val="004C3257"/>
    <w:rsid w:val="004C32F6"/>
    <w:rsid w:val="004C37DB"/>
    <w:rsid w:val="004D1887"/>
    <w:rsid w:val="004D2085"/>
    <w:rsid w:val="004D4A33"/>
    <w:rsid w:val="004D4DC6"/>
    <w:rsid w:val="004D5355"/>
    <w:rsid w:val="004D5B78"/>
    <w:rsid w:val="004D679B"/>
    <w:rsid w:val="004E2B4A"/>
    <w:rsid w:val="004E5F9F"/>
    <w:rsid w:val="004E7445"/>
    <w:rsid w:val="004F43FD"/>
    <w:rsid w:val="004F7C68"/>
    <w:rsid w:val="00501559"/>
    <w:rsid w:val="005015E2"/>
    <w:rsid w:val="00502733"/>
    <w:rsid w:val="00506440"/>
    <w:rsid w:val="00507D4D"/>
    <w:rsid w:val="00511766"/>
    <w:rsid w:val="005122AD"/>
    <w:rsid w:val="005129E3"/>
    <w:rsid w:val="005140A7"/>
    <w:rsid w:val="00514A48"/>
    <w:rsid w:val="00515C89"/>
    <w:rsid w:val="00516070"/>
    <w:rsid w:val="005207EE"/>
    <w:rsid w:val="0052246A"/>
    <w:rsid w:val="00522A40"/>
    <w:rsid w:val="00525BA2"/>
    <w:rsid w:val="00530484"/>
    <w:rsid w:val="00531031"/>
    <w:rsid w:val="005332B8"/>
    <w:rsid w:val="0053448A"/>
    <w:rsid w:val="00535014"/>
    <w:rsid w:val="00537B19"/>
    <w:rsid w:val="00540B0A"/>
    <w:rsid w:val="005433A5"/>
    <w:rsid w:val="00545852"/>
    <w:rsid w:val="00546891"/>
    <w:rsid w:val="005522A3"/>
    <w:rsid w:val="00553DEE"/>
    <w:rsid w:val="00556EED"/>
    <w:rsid w:val="00565FC7"/>
    <w:rsid w:val="0056646B"/>
    <w:rsid w:val="00567249"/>
    <w:rsid w:val="0057146A"/>
    <w:rsid w:val="005757C8"/>
    <w:rsid w:val="00582EF6"/>
    <w:rsid w:val="00582F4D"/>
    <w:rsid w:val="00583E2E"/>
    <w:rsid w:val="00585838"/>
    <w:rsid w:val="00587563"/>
    <w:rsid w:val="005916E9"/>
    <w:rsid w:val="00592A33"/>
    <w:rsid w:val="00595FE0"/>
    <w:rsid w:val="005A03EF"/>
    <w:rsid w:val="005A3592"/>
    <w:rsid w:val="005B1B02"/>
    <w:rsid w:val="005B3B27"/>
    <w:rsid w:val="005B63F1"/>
    <w:rsid w:val="005C129A"/>
    <w:rsid w:val="005C24EF"/>
    <w:rsid w:val="005C3688"/>
    <w:rsid w:val="005C4472"/>
    <w:rsid w:val="005C4879"/>
    <w:rsid w:val="005C58D0"/>
    <w:rsid w:val="005C700F"/>
    <w:rsid w:val="005C7F55"/>
    <w:rsid w:val="005D2E84"/>
    <w:rsid w:val="005D4CC4"/>
    <w:rsid w:val="005D7635"/>
    <w:rsid w:val="005E1550"/>
    <w:rsid w:val="005E201B"/>
    <w:rsid w:val="005E25BB"/>
    <w:rsid w:val="005E2D05"/>
    <w:rsid w:val="005E4925"/>
    <w:rsid w:val="005F2E67"/>
    <w:rsid w:val="005F3EC6"/>
    <w:rsid w:val="005F54C9"/>
    <w:rsid w:val="006027FF"/>
    <w:rsid w:val="006048D7"/>
    <w:rsid w:val="006053A6"/>
    <w:rsid w:val="00605B47"/>
    <w:rsid w:val="0061332E"/>
    <w:rsid w:val="0061635F"/>
    <w:rsid w:val="00620E07"/>
    <w:rsid w:val="00630789"/>
    <w:rsid w:val="00630AC6"/>
    <w:rsid w:val="006314BB"/>
    <w:rsid w:val="00631A10"/>
    <w:rsid w:val="00636C62"/>
    <w:rsid w:val="00640596"/>
    <w:rsid w:val="006405B4"/>
    <w:rsid w:val="00642132"/>
    <w:rsid w:val="006428DC"/>
    <w:rsid w:val="0064354B"/>
    <w:rsid w:val="00647816"/>
    <w:rsid w:val="006559B4"/>
    <w:rsid w:val="00656056"/>
    <w:rsid w:val="006574B6"/>
    <w:rsid w:val="00662187"/>
    <w:rsid w:val="00663296"/>
    <w:rsid w:val="00663E15"/>
    <w:rsid w:val="0066401F"/>
    <w:rsid w:val="006652C7"/>
    <w:rsid w:val="006707D2"/>
    <w:rsid w:val="0067111E"/>
    <w:rsid w:val="00674014"/>
    <w:rsid w:val="006744EF"/>
    <w:rsid w:val="00676B42"/>
    <w:rsid w:val="0068579F"/>
    <w:rsid w:val="0068769A"/>
    <w:rsid w:val="0069235D"/>
    <w:rsid w:val="00692492"/>
    <w:rsid w:val="00693874"/>
    <w:rsid w:val="006960DD"/>
    <w:rsid w:val="0069657E"/>
    <w:rsid w:val="006A4380"/>
    <w:rsid w:val="006A7FF5"/>
    <w:rsid w:val="006B2C29"/>
    <w:rsid w:val="006B3C1C"/>
    <w:rsid w:val="006B6CE5"/>
    <w:rsid w:val="006C6436"/>
    <w:rsid w:val="006D06DF"/>
    <w:rsid w:val="006D17B3"/>
    <w:rsid w:val="006D26AE"/>
    <w:rsid w:val="006D3E5E"/>
    <w:rsid w:val="006D5C3D"/>
    <w:rsid w:val="006E0B2A"/>
    <w:rsid w:val="006E1545"/>
    <w:rsid w:val="006E7A48"/>
    <w:rsid w:val="006F0062"/>
    <w:rsid w:val="006F0631"/>
    <w:rsid w:val="006F07C5"/>
    <w:rsid w:val="006F27AA"/>
    <w:rsid w:val="006F5F85"/>
    <w:rsid w:val="00701F9E"/>
    <w:rsid w:val="00703A58"/>
    <w:rsid w:val="00704D96"/>
    <w:rsid w:val="00704E5C"/>
    <w:rsid w:val="00704EBB"/>
    <w:rsid w:val="00705266"/>
    <w:rsid w:val="00706DFC"/>
    <w:rsid w:val="00710666"/>
    <w:rsid w:val="0071240B"/>
    <w:rsid w:val="00712E93"/>
    <w:rsid w:val="00713BE2"/>
    <w:rsid w:val="00713D23"/>
    <w:rsid w:val="00714912"/>
    <w:rsid w:val="0072142A"/>
    <w:rsid w:val="00722186"/>
    <w:rsid w:val="007246AA"/>
    <w:rsid w:val="00725065"/>
    <w:rsid w:val="00725459"/>
    <w:rsid w:val="00726533"/>
    <w:rsid w:val="00727B0C"/>
    <w:rsid w:val="00730414"/>
    <w:rsid w:val="007348C5"/>
    <w:rsid w:val="00735C3C"/>
    <w:rsid w:val="007370CD"/>
    <w:rsid w:val="00743F7C"/>
    <w:rsid w:val="0074422C"/>
    <w:rsid w:val="007468D5"/>
    <w:rsid w:val="00746A5E"/>
    <w:rsid w:val="00746EEE"/>
    <w:rsid w:val="00750794"/>
    <w:rsid w:val="007510F2"/>
    <w:rsid w:val="00751D87"/>
    <w:rsid w:val="0075315C"/>
    <w:rsid w:val="0075403C"/>
    <w:rsid w:val="00756DA7"/>
    <w:rsid w:val="007637AC"/>
    <w:rsid w:val="00764367"/>
    <w:rsid w:val="0076503A"/>
    <w:rsid w:val="00765920"/>
    <w:rsid w:val="0077045B"/>
    <w:rsid w:val="00776F18"/>
    <w:rsid w:val="00777C19"/>
    <w:rsid w:val="00780A1D"/>
    <w:rsid w:val="0078240A"/>
    <w:rsid w:val="007834D8"/>
    <w:rsid w:val="00787218"/>
    <w:rsid w:val="0079444D"/>
    <w:rsid w:val="00795570"/>
    <w:rsid w:val="007A030B"/>
    <w:rsid w:val="007A19A8"/>
    <w:rsid w:val="007B1192"/>
    <w:rsid w:val="007B3725"/>
    <w:rsid w:val="007B3BB3"/>
    <w:rsid w:val="007B5FB8"/>
    <w:rsid w:val="007B68B3"/>
    <w:rsid w:val="007B7667"/>
    <w:rsid w:val="007C1844"/>
    <w:rsid w:val="007C4B94"/>
    <w:rsid w:val="007C507D"/>
    <w:rsid w:val="007C590C"/>
    <w:rsid w:val="007C7A5D"/>
    <w:rsid w:val="007D0557"/>
    <w:rsid w:val="007D169A"/>
    <w:rsid w:val="007D4925"/>
    <w:rsid w:val="007E31F6"/>
    <w:rsid w:val="007E4A26"/>
    <w:rsid w:val="007F1F18"/>
    <w:rsid w:val="007F65E9"/>
    <w:rsid w:val="008000E3"/>
    <w:rsid w:val="00801B64"/>
    <w:rsid w:val="00802182"/>
    <w:rsid w:val="008060E0"/>
    <w:rsid w:val="008076B7"/>
    <w:rsid w:val="00810656"/>
    <w:rsid w:val="00810999"/>
    <w:rsid w:val="00810B7C"/>
    <w:rsid w:val="008128B2"/>
    <w:rsid w:val="008147FE"/>
    <w:rsid w:val="00816897"/>
    <w:rsid w:val="00823599"/>
    <w:rsid w:val="008236B5"/>
    <w:rsid w:val="00826A70"/>
    <w:rsid w:val="0082712B"/>
    <w:rsid w:val="00830174"/>
    <w:rsid w:val="00831DAD"/>
    <w:rsid w:val="00832067"/>
    <w:rsid w:val="008332DE"/>
    <w:rsid w:val="0083372E"/>
    <w:rsid w:val="00841F85"/>
    <w:rsid w:val="0084301D"/>
    <w:rsid w:val="008443C6"/>
    <w:rsid w:val="0085121C"/>
    <w:rsid w:val="00853D88"/>
    <w:rsid w:val="00853F58"/>
    <w:rsid w:val="00856712"/>
    <w:rsid w:val="008579F3"/>
    <w:rsid w:val="00857C58"/>
    <w:rsid w:val="00861B0D"/>
    <w:rsid w:val="008623CD"/>
    <w:rsid w:val="0086255A"/>
    <w:rsid w:val="008700E1"/>
    <w:rsid w:val="0087041C"/>
    <w:rsid w:val="00870FAB"/>
    <w:rsid w:val="00872EF6"/>
    <w:rsid w:val="00873762"/>
    <w:rsid w:val="008747D4"/>
    <w:rsid w:val="00881BA5"/>
    <w:rsid w:val="008873F9"/>
    <w:rsid w:val="00887793"/>
    <w:rsid w:val="00887801"/>
    <w:rsid w:val="0089018F"/>
    <w:rsid w:val="008939BB"/>
    <w:rsid w:val="00893D60"/>
    <w:rsid w:val="00893D61"/>
    <w:rsid w:val="00896925"/>
    <w:rsid w:val="008A2A5B"/>
    <w:rsid w:val="008A3241"/>
    <w:rsid w:val="008B0C15"/>
    <w:rsid w:val="008B4DA9"/>
    <w:rsid w:val="008B60B5"/>
    <w:rsid w:val="008B6474"/>
    <w:rsid w:val="008B6E95"/>
    <w:rsid w:val="008B7B6F"/>
    <w:rsid w:val="008C0155"/>
    <w:rsid w:val="008C0AE2"/>
    <w:rsid w:val="008C141C"/>
    <w:rsid w:val="008C294E"/>
    <w:rsid w:val="008C2DBB"/>
    <w:rsid w:val="008C61A0"/>
    <w:rsid w:val="008C63F6"/>
    <w:rsid w:val="008C6D34"/>
    <w:rsid w:val="008C745B"/>
    <w:rsid w:val="008C7B19"/>
    <w:rsid w:val="008D0E41"/>
    <w:rsid w:val="008D15A1"/>
    <w:rsid w:val="008D1FA9"/>
    <w:rsid w:val="008D4B76"/>
    <w:rsid w:val="008D50F8"/>
    <w:rsid w:val="008E0A58"/>
    <w:rsid w:val="008F1741"/>
    <w:rsid w:val="008F33B8"/>
    <w:rsid w:val="008F72ED"/>
    <w:rsid w:val="008F789B"/>
    <w:rsid w:val="009008A9"/>
    <w:rsid w:val="009100FA"/>
    <w:rsid w:val="0091135E"/>
    <w:rsid w:val="00913CA9"/>
    <w:rsid w:val="00914165"/>
    <w:rsid w:val="009144B7"/>
    <w:rsid w:val="00915ADD"/>
    <w:rsid w:val="009211D7"/>
    <w:rsid w:val="00921F1C"/>
    <w:rsid w:val="00922881"/>
    <w:rsid w:val="009234A0"/>
    <w:rsid w:val="00933757"/>
    <w:rsid w:val="00934006"/>
    <w:rsid w:val="00940DF5"/>
    <w:rsid w:val="00941FFE"/>
    <w:rsid w:val="009448DF"/>
    <w:rsid w:val="0095182D"/>
    <w:rsid w:val="009528E0"/>
    <w:rsid w:val="009531CD"/>
    <w:rsid w:val="00955587"/>
    <w:rsid w:val="00955FA3"/>
    <w:rsid w:val="00957C76"/>
    <w:rsid w:val="00957F44"/>
    <w:rsid w:val="0096110F"/>
    <w:rsid w:val="00963E2F"/>
    <w:rsid w:val="00965A5F"/>
    <w:rsid w:val="00965FE7"/>
    <w:rsid w:val="00967669"/>
    <w:rsid w:val="00967740"/>
    <w:rsid w:val="00970820"/>
    <w:rsid w:val="009716C4"/>
    <w:rsid w:val="0097298C"/>
    <w:rsid w:val="009860EE"/>
    <w:rsid w:val="00986266"/>
    <w:rsid w:val="00986E41"/>
    <w:rsid w:val="00987A7C"/>
    <w:rsid w:val="0099031F"/>
    <w:rsid w:val="00990EA0"/>
    <w:rsid w:val="00991994"/>
    <w:rsid w:val="00992008"/>
    <w:rsid w:val="0099293A"/>
    <w:rsid w:val="0099447D"/>
    <w:rsid w:val="00994B9B"/>
    <w:rsid w:val="0099510B"/>
    <w:rsid w:val="00996859"/>
    <w:rsid w:val="009A020C"/>
    <w:rsid w:val="009A14A6"/>
    <w:rsid w:val="009A2368"/>
    <w:rsid w:val="009A3477"/>
    <w:rsid w:val="009A4B2A"/>
    <w:rsid w:val="009A5C4E"/>
    <w:rsid w:val="009A64F8"/>
    <w:rsid w:val="009B0435"/>
    <w:rsid w:val="009B3757"/>
    <w:rsid w:val="009C0BEF"/>
    <w:rsid w:val="009C2E43"/>
    <w:rsid w:val="009C300A"/>
    <w:rsid w:val="009C6668"/>
    <w:rsid w:val="009C7481"/>
    <w:rsid w:val="009D078C"/>
    <w:rsid w:val="009D08D7"/>
    <w:rsid w:val="009D3204"/>
    <w:rsid w:val="009D4E42"/>
    <w:rsid w:val="009D6B4E"/>
    <w:rsid w:val="009D6F56"/>
    <w:rsid w:val="009E318D"/>
    <w:rsid w:val="009E3297"/>
    <w:rsid w:val="009E7F83"/>
    <w:rsid w:val="009F0572"/>
    <w:rsid w:val="009F3139"/>
    <w:rsid w:val="009F36BF"/>
    <w:rsid w:val="009F4F1B"/>
    <w:rsid w:val="009F5D7B"/>
    <w:rsid w:val="009F6528"/>
    <w:rsid w:val="009F6BFD"/>
    <w:rsid w:val="00A010CE"/>
    <w:rsid w:val="00A013E9"/>
    <w:rsid w:val="00A07CDA"/>
    <w:rsid w:val="00A11B85"/>
    <w:rsid w:val="00A12BEE"/>
    <w:rsid w:val="00A20729"/>
    <w:rsid w:val="00A25532"/>
    <w:rsid w:val="00A26DAB"/>
    <w:rsid w:val="00A3469D"/>
    <w:rsid w:val="00A3483A"/>
    <w:rsid w:val="00A34999"/>
    <w:rsid w:val="00A355AD"/>
    <w:rsid w:val="00A35EF5"/>
    <w:rsid w:val="00A364AF"/>
    <w:rsid w:val="00A40369"/>
    <w:rsid w:val="00A427C3"/>
    <w:rsid w:val="00A442CD"/>
    <w:rsid w:val="00A445C0"/>
    <w:rsid w:val="00A45D78"/>
    <w:rsid w:val="00A46BD8"/>
    <w:rsid w:val="00A479F0"/>
    <w:rsid w:val="00A51574"/>
    <w:rsid w:val="00A556AB"/>
    <w:rsid w:val="00A56D60"/>
    <w:rsid w:val="00A65E81"/>
    <w:rsid w:val="00A669F7"/>
    <w:rsid w:val="00A67959"/>
    <w:rsid w:val="00A70074"/>
    <w:rsid w:val="00A71120"/>
    <w:rsid w:val="00A729AA"/>
    <w:rsid w:val="00A75EE9"/>
    <w:rsid w:val="00A80681"/>
    <w:rsid w:val="00A80FB1"/>
    <w:rsid w:val="00A813B9"/>
    <w:rsid w:val="00A820BD"/>
    <w:rsid w:val="00A821D6"/>
    <w:rsid w:val="00A8595E"/>
    <w:rsid w:val="00A85CC4"/>
    <w:rsid w:val="00A8631A"/>
    <w:rsid w:val="00A86BF1"/>
    <w:rsid w:val="00A87AA5"/>
    <w:rsid w:val="00A92AC9"/>
    <w:rsid w:val="00A93F2C"/>
    <w:rsid w:val="00A964F8"/>
    <w:rsid w:val="00A96792"/>
    <w:rsid w:val="00AA211D"/>
    <w:rsid w:val="00AA3677"/>
    <w:rsid w:val="00AA404E"/>
    <w:rsid w:val="00AA53CC"/>
    <w:rsid w:val="00AB166D"/>
    <w:rsid w:val="00AB1BDC"/>
    <w:rsid w:val="00AB1EBE"/>
    <w:rsid w:val="00AB3814"/>
    <w:rsid w:val="00AB486C"/>
    <w:rsid w:val="00AB5BFD"/>
    <w:rsid w:val="00AD083E"/>
    <w:rsid w:val="00AD36F5"/>
    <w:rsid w:val="00AD3BDC"/>
    <w:rsid w:val="00AD4E1F"/>
    <w:rsid w:val="00AE1767"/>
    <w:rsid w:val="00AE19C9"/>
    <w:rsid w:val="00AE44FB"/>
    <w:rsid w:val="00AE7E24"/>
    <w:rsid w:val="00AF25C7"/>
    <w:rsid w:val="00AF54F2"/>
    <w:rsid w:val="00B03252"/>
    <w:rsid w:val="00B05C8E"/>
    <w:rsid w:val="00B06778"/>
    <w:rsid w:val="00B06E03"/>
    <w:rsid w:val="00B10B9F"/>
    <w:rsid w:val="00B20736"/>
    <w:rsid w:val="00B257AF"/>
    <w:rsid w:val="00B260BF"/>
    <w:rsid w:val="00B2693C"/>
    <w:rsid w:val="00B33FAA"/>
    <w:rsid w:val="00B46369"/>
    <w:rsid w:val="00B46EFD"/>
    <w:rsid w:val="00B50A2F"/>
    <w:rsid w:val="00B52D09"/>
    <w:rsid w:val="00B53DE2"/>
    <w:rsid w:val="00B54042"/>
    <w:rsid w:val="00B544C5"/>
    <w:rsid w:val="00B54C13"/>
    <w:rsid w:val="00B570C6"/>
    <w:rsid w:val="00B57F9F"/>
    <w:rsid w:val="00B62101"/>
    <w:rsid w:val="00B762BC"/>
    <w:rsid w:val="00B76C14"/>
    <w:rsid w:val="00B81800"/>
    <w:rsid w:val="00B84456"/>
    <w:rsid w:val="00B84BD5"/>
    <w:rsid w:val="00B868E3"/>
    <w:rsid w:val="00B91425"/>
    <w:rsid w:val="00B91F87"/>
    <w:rsid w:val="00B93DAC"/>
    <w:rsid w:val="00B959BE"/>
    <w:rsid w:val="00B9633C"/>
    <w:rsid w:val="00BA0B6D"/>
    <w:rsid w:val="00BA3D5D"/>
    <w:rsid w:val="00BA41D4"/>
    <w:rsid w:val="00BA4D6C"/>
    <w:rsid w:val="00BA714A"/>
    <w:rsid w:val="00BB26F6"/>
    <w:rsid w:val="00BB307B"/>
    <w:rsid w:val="00BB3425"/>
    <w:rsid w:val="00BB54B0"/>
    <w:rsid w:val="00BB757A"/>
    <w:rsid w:val="00BC1172"/>
    <w:rsid w:val="00BC4F2C"/>
    <w:rsid w:val="00BD0029"/>
    <w:rsid w:val="00BD0257"/>
    <w:rsid w:val="00BD0DF3"/>
    <w:rsid w:val="00BD1522"/>
    <w:rsid w:val="00BD3BAC"/>
    <w:rsid w:val="00BD46B4"/>
    <w:rsid w:val="00BE0CD6"/>
    <w:rsid w:val="00BE6E3E"/>
    <w:rsid w:val="00BF01B1"/>
    <w:rsid w:val="00C02531"/>
    <w:rsid w:val="00C057B3"/>
    <w:rsid w:val="00C07EEB"/>
    <w:rsid w:val="00C135CB"/>
    <w:rsid w:val="00C15DAC"/>
    <w:rsid w:val="00C16267"/>
    <w:rsid w:val="00C23CDF"/>
    <w:rsid w:val="00C2618E"/>
    <w:rsid w:val="00C272CB"/>
    <w:rsid w:val="00C27D20"/>
    <w:rsid w:val="00C27FF8"/>
    <w:rsid w:val="00C30D1B"/>
    <w:rsid w:val="00C32279"/>
    <w:rsid w:val="00C33D58"/>
    <w:rsid w:val="00C35EB1"/>
    <w:rsid w:val="00C36EFA"/>
    <w:rsid w:val="00C37738"/>
    <w:rsid w:val="00C41761"/>
    <w:rsid w:val="00C41A97"/>
    <w:rsid w:val="00C47738"/>
    <w:rsid w:val="00C47F33"/>
    <w:rsid w:val="00C5300F"/>
    <w:rsid w:val="00C55944"/>
    <w:rsid w:val="00C56326"/>
    <w:rsid w:val="00C57672"/>
    <w:rsid w:val="00C607BC"/>
    <w:rsid w:val="00C66F0C"/>
    <w:rsid w:val="00C67291"/>
    <w:rsid w:val="00C674E8"/>
    <w:rsid w:val="00C677D0"/>
    <w:rsid w:val="00C67D17"/>
    <w:rsid w:val="00C70E16"/>
    <w:rsid w:val="00C73449"/>
    <w:rsid w:val="00C77588"/>
    <w:rsid w:val="00C77972"/>
    <w:rsid w:val="00C8098D"/>
    <w:rsid w:val="00C8144A"/>
    <w:rsid w:val="00C90541"/>
    <w:rsid w:val="00C916B8"/>
    <w:rsid w:val="00C94203"/>
    <w:rsid w:val="00C966AD"/>
    <w:rsid w:val="00C972CC"/>
    <w:rsid w:val="00C97454"/>
    <w:rsid w:val="00C97A03"/>
    <w:rsid w:val="00CA1238"/>
    <w:rsid w:val="00CA5014"/>
    <w:rsid w:val="00CB2B48"/>
    <w:rsid w:val="00CB653F"/>
    <w:rsid w:val="00CC04A7"/>
    <w:rsid w:val="00CC1073"/>
    <w:rsid w:val="00CC21BE"/>
    <w:rsid w:val="00CC28D1"/>
    <w:rsid w:val="00CC338B"/>
    <w:rsid w:val="00CC4C88"/>
    <w:rsid w:val="00CC6A20"/>
    <w:rsid w:val="00CD2CA3"/>
    <w:rsid w:val="00CD4F6B"/>
    <w:rsid w:val="00CE0AF2"/>
    <w:rsid w:val="00CE1321"/>
    <w:rsid w:val="00CE3C5A"/>
    <w:rsid w:val="00CE4D8B"/>
    <w:rsid w:val="00CF2F9B"/>
    <w:rsid w:val="00CF5254"/>
    <w:rsid w:val="00CF66E4"/>
    <w:rsid w:val="00CF6887"/>
    <w:rsid w:val="00D03E0C"/>
    <w:rsid w:val="00D0539D"/>
    <w:rsid w:val="00D05A0A"/>
    <w:rsid w:val="00D0656E"/>
    <w:rsid w:val="00D07C3D"/>
    <w:rsid w:val="00D101BD"/>
    <w:rsid w:val="00D1204E"/>
    <w:rsid w:val="00D13E7D"/>
    <w:rsid w:val="00D23A71"/>
    <w:rsid w:val="00D25333"/>
    <w:rsid w:val="00D26112"/>
    <w:rsid w:val="00D34628"/>
    <w:rsid w:val="00D37FEC"/>
    <w:rsid w:val="00D41F88"/>
    <w:rsid w:val="00D44464"/>
    <w:rsid w:val="00D44EB8"/>
    <w:rsid w:val="00D47AA2"/>
    <w:rsid w:val="00D51649"/>
    <w:rsid w:val="00D51E33"/>
    <w:rsid w:val="00D53709"/>
    <w:rsid w:val="00D53881"/>
    <w:rsid w:val="00D554FE"/>
    <w:rsid w:val="00D5667A"/>
    <w:rsid w:val="00D6052B"/>
    <w:rsid w:val="00D60624"/>
    <w:rsid w:val="00D60A06"/>
    <w:rsid w:val="00D64002"/>
    <w:rsid w:val="00D718AB"/>
    <w:rsid w:val="00D729B1"/>
    <w:rsid w:val="00D75884"/>
    <w:rsid w:val="00D83612"/>
    <w:rsid w:val="00D84039"/>
    <w:rsid w:val="00D84813"/>
    <w:rsid w:val="00D861F6"/>
    <w:rsid w:val="00D92C9E"/>
    <w:rsid w:val="00D959B2"/>
    <w:rsid w:val="00D973F7"/>
    <w:rsid w:val="00DA07E2"/>
    <w:rsid w:val="00DA3A8F"/>
    <w:rsid w:val="00DA6F57"/>
    <w:rsid w:val="00DB0506"/>
    <w:rsid w:val="00DB1C19"/>
    <w:rsid w:val="00DB2DE0"/>
    <w:rsid w:val="00DB49A6"/>
    <w:rsid w:val="00DB62C9"/>
    <w:rsid w:val="00DC0F1C"/>
    <w:rsid w:val="00DC3254"/>
    <w:rsid w:val="00DC744A"/>
    <w:rsid w:val="00DD118B"/>
    <w:rsid w:val="00DD7F99"/>
    <w:rsid w:val="00DF18B3"/>
    <w:rsid w:val="00DF40C3"/>
    <w:rsid w:val="00DF4642"/>
    <w:rsid w:val="00DF502E"/>
    <w:rsid w:val="00DF5312"/>
    <w:rsid w:val="00E018E9"/>
    <w:rsid w:val="00E02CB8"/>
    <w:rsid w:val="00E05F71"/>
    <w:rsid w:val="00E069C0"/>
    <w:rsid w:val="00E074BF"/>
    <w:rsid w:val="00E07A3F"/>
    <w:rsid w:val="00E12090"/>
    <w:rsid w:val="00E12A39"/>
    <w:rsid w:val="00E135B5"/>
    <w:rsid w:val="00E15D9A"/>
    <w:rsid w:val="00E16B7A"/>
    <w:rsid w:val="00E16CC9"/>
    <w:rsid w:val="00E17C38"/>
    <w:rsid w:val="00E21972"/>
    <w:rsid w:val="00E21CA3"/>
    <w:rsid w:val="00E2437F"/>
    <w:rsid w:val="00E26DD4"/>
    <w:rsid w:val="00E26EA6"/>
    <w:rsid w:val="00E27C8F"/>
    <w:rsid w:val="00E31EC4"/>
    <w:rsid w:val="00E34074"/>
    <w:rsid w:val="00E375E5"/>
    <w:rsid w:val="00E42CE5"/>
    <w:rsid w:val="00E43479"/>
    <w:rsid w:val="00E43634"/>
    <w:rsid w:val="00E437AA"/>
    <w:rsid w:val="00E47781"/>
    <w:rsid w:val="00E51FDE"/>
    <w:rsid w:val="00E55F38"/>
    <w:rsid w:val="00E61522"/>
    <w:rsid w:val="00E62A77"/>
    <w:rsid w:val="00E62B9F"/>
    <w:rsid w:val="00E633F7"/>
    <w:rsid w:val="00E63F48"/>
    <w:rsid w:val="00E654B6"/>
    <w:rsid w:val="00E67CDB"/>
    <w:rsid w:val="00E715F7"/>
    <w:rsid w:val="00E72180"/>
    <w:rsid w:val="00E73582"/>
    <w:rsid w:val="00E75AE5"/>
    <w:rsid w:val="00E75DBF"/>
    <w:rsid w:val="00E770F3"/>
    <w:rsid w:val="00E82C7F"/>
    <w:rsid w:val="00E878A5"/>
    <w:rsid w:val="00E87C11"/>
    <w:rsid w:val="00E95723"/>
    <w:rsid w:val="00E97100"/>
    <w:rsid w:val="00EA0112"/>
    <w:rsid w:val="00EA0C1D"/>
    <w:rsid w:val="00EA15C4"/>
    <w:rsid w:val="00EA3147"/>
    <w:rsid w:val="00EA621D"/>
    <w:rsid w:val="00EB088C"/>
    <w:rsid w:val="00EB27C7"/>
    <w:rsid w:val="00EB6725"/>
    <w:rsid w:val="00EC11A1"/>
    <w:rsid w:val="00EC132B"/>
    <w:rsid w:val="00EC1D22"/>
    <w:rsid w:val="00EC2FDB"/>
    <w:rsid w:val="00EC5B63"/>
    <w:rsid w:val="00EC66F7"/>
    <w:rsid w:val="00EC6F96"/>
    <w:rsid w:val="00ED0B61"/>
    <w:rsid w:val="00ED2054"/>
    <w:rsid w:val="00ED2CCE"/>
    <w:rsid w:val="00ED2E48"/>
    <w:rsid w:val="00ED5ED7"/>
    <w:rsid w:val="00ED790D"/>
    <w:rsid w:val="00EE0844"/>
    <w:rsid w:val="00EE0FF4"/>
    <w:rsid w:val="00EE3949"/>
    <w:rsid w:val="00EE3AFB"/>
    <w:rsid w:val="00EF47AF"/>
    <w:rsid w:val="00EF6304"/>
    <w:rsid w:val="00EF6BD6"/>
    <w:rsid w:val="00F00F40"/>
    <w:rsid w:val="00F02374"/>
    <w:rsid w:val="00F02B9F"/>
    <w:rsid w:val="00F03BBD"/>
    <w:rsid w:val="00F044B6"/>
    <w:rsid w:val="00F05DD0"/>
    <w:rsid w:val="00F10CD9"/>
    <w:rsid w:val="00F10D29"/>
    <w:rsid w:val="00F114F8"/>
    <w:rsid w:val="00F157CD"/>
    <w:rsid w:val="00F168F1"/>
    <w:rsid w:val="00F21F12"/>
    <w:rsid w:val="00F24314"/>
    <w:rsid w:val="00F24C7D"/>
    <w:rsid w:val="00F2521D"/>
    <w:rsid w:val="00F32114"/>
    <w:rsid w:val="00F337A3"/>
    <w:rsid w:val="00F36052"/>
    <w:rsid w:val="00F405F1"/>
    <w:rsid w:val="00F41C37"/>
    <w:rsid w:val="00F4474B"/>
    <w:rsid w:val="00F55A8A"/>
    <w:rsid w:val="00F565DB"/>
    <w:rsid w:val="00F64E29"/>
    <w:rsid w:val="00F66FE8"/>
    <w:rsid w:val="00F74E01"/>
    <w:rsid w:val="00F75229"/>
    <w:rsid w:val="00F75361"/>
    <w:rsid w:val="00F7582C"/>
    <w:rsid w:val="00F921DD"/>
    <w:rsid w:val="00F94C99"/>
    <w:rsid w:val="00F9659E"/>
    <w:rsid w:val="00FA017E"/>
    <w:rsid w:val="00FA222C"/>
    <w:rsid w:val="00FA2DEA"/>
    <w:rsid w:val="00FA3032"/>
    <w:rsid w:val="00FA551E"/>
    <w:rsid w:val="00FA7F11"/>
    <w:rsid w:val="00FB1903"/>
    <w:rsid w:val="00FB1D0C"/>
    <w:rsid w:val="00FB24A1"/>
    <w:rsid w:val="00FB474B"/>
    <w:rsid w:val="00FB7245"/>
    <w:rsid w:val="00FB79CF"/>
    <w:rsid w:val="00FC0618"/>
    <w:rsid w:val="00FC0D48"/>
    <w:rsid w:val="00FC2F2F"/>
    <w:rsid w:val="00FC59AC"/>
    <w:rsid w:val="00FC71A6"/>
    <w:rsid w:val="00FD5CFF"/>
    <w:rsid w:val="00FE5C64"/>
    <w:rsid w:val="00FE7875"/>
    <w:rsid w:val="00FE7AF1"/>
    <w:rsid w:val="00FF2B6D"/>
    <w:rsid w:val="00FF3F63"/>
    <w:rsid w:val="00FF6D2F"/>
    <w:rsid w:val="412F6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2AE6"/>
  <w15:chartTrackingRefBased/>
  <w15:docId w15:val="{70BDE770-A4BC-4C63-B78C-BFFCE16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E6"/>
    <w:pPr>
      <w:spacing w:after="160" w:line="259" w:lineRule="auto"/>
    </w:pPr>
  </w:style>
  <w:style w:type="paragraph" w:styleId="Heading1">
    <w:name w:val="heading 1"/>
    <w:basedOn w:val="Normal"/>
    <w:next w:val="Normal"/>
    <w:link w:val="Heading1Char"/>
    <w:uiPriority w:val="9"/>
    <w:qFormat/>
    <w:rsid w:val="00BD1522"/>
    <w:pPr>
      <w:keepNext/>
      <w:keepLines/>
      <w:numPr>
        <w:numId w:val="9"/>
      </w:numPr>
      <w:spacing w:before="480" w:after="0"/>
      <w:outlineLvl w:val="0"/>
    </w:pPr>
    <w:rPr>
      <w:rFonts w:asciiTheme="majorHAnsi" w:eastAsiaTheme="majorEastAsia" w:hAnsiTheme="majorHAnsi" w:cstheme="majorBidi"/>
      <w:b/>
      <w:bCs/>
      <w:color w:val="94055E" w:themeColor="accent1" w:themeShade="BF"/>
      <w:sz w:val="28"/>
      <w:szCs w:val="28"/>
    </w:rPr>
  </w:style>
  <w:style w:type="paragraph" w:styleId="Heading2">
    <w:name w:val="heading 2"/>
    <w:basedOn w:val="Normal"/>
    <w:next w:val="Normal"/>
    <w:link w:val="Heading2Char"/>
    <w:uiPriority w:val="9"/>
    <w:unhideWhenUsed/>
    <w:qFormat/>
    <w:rsid w:val="00BD1522"/>
    <w:pPr>
      <w:keepNext/>
      <w:keepLines/>
      <w:numPr>
        <w:ilvl w:val="1"/>
        <w:numId w:val="9"/>
      </w:numPr>
      <w:spacing w:before="200" w:after="0"/>
      <w:outlineLvl w:val="1"/>
    </w:pPr>
    <w:rPr>
      <w:rFonts w:asciiTheme="majorHAnsi" w:eastAsiaTheme="majorEastAsia" w:hAnsiTheme="majorHAnsi" w:cstheme="majorBidi"/>
      <w:b/>
      <w:bCs/>
      <w:color w:val="C7077E" w:themeColor="accent1"/>
      <w:sz w:val="26"/>
      <w:szCs w:val="26"/>
    </w:rPr>
  </w:style>
  <w:style w:type="paragraph" w:styleId="Heading3">
    <w:name w:val="heading 3"/>
    <w:basedOn w:val="Normal"/>
    <w:next w:val="Normal"/>
    <w:link w:val="Heading3Char"/>
    <w:uiPriority w:val="9"/>
    <w:semiHidden/>
    <w:unhideWhenUsed/>
    <w:qFormat/>
    <w:rsid w:val="00BD1522"/>
    <w:pPr>
      <w:keepNext/>
      <w:keepLines/>
      <w:numPr>
        <w:ilvl w:val="2"/>
        <w:numId w:val="9"/>
      </w:numPr>
      <w:spacing w:before="200" w:after="0"/>
      <w:outlineLvl w:val="2"/>
    </w:pPr>
    <w:rPr>
      <w:rFonts w:asciiTheme="majorHAnsi" w:eastAsiaTheme="majorEastAsia" w:hAnsiTheme="majorHAnsi" w:cstheme="majorBidi"/>
      <w:b/>
      <w:bCs/>
      <w:color w:val="C7077E" w:themeColor="accent1"/>
    </w:rPr>
  </w:style>
  <w:style w:type="paragraph" w:styleId="Heading4">
    <w:name w:val="heading 4"/>
    <w:basedOn w:val="Normal"/>
    <w:next w:val="Normal"/>
    <w:link w:val="Heading4Char"/>
    <w:uiPriority w:val="9"/>
    <w:semiHidden/>
    <w:unhideWhenUsed/>
    <w:qFormat/>
    <w:rsid w:val="00BD1522"/>
    <w:pPr>
      <w:keepNext/>
      <w:keepLines/>
      <w:numPr>
        <w:ilvl w:val="3"/>
        <w:numId w:val="9"/>
      </w:numPr>
      <w:spacing w:before="200" w:after="0"/>
      <w:outlineLvl w:val="3"/>
    </w:pPr>
    <w:rPr>
      <w:rFonts w:asciiTheme="majorHAnsi" w:eastAsiaTheme="majorEastAsia" w:hAnsiTheme="majorHAnsi" w:cstheme="majorBidi"/>
      <w:b/>
      <w:bCs/>
      <w:i/>
      <w:iCs/>
      <w:color w:val="C7077E" w:themeColor="accent1"/>
    </w:rPr>
  </w:style>
  <w:style w:type="paragraph" w:styleId="Heading5">
    <w:name w:val="heading 5"/>
    <w:basedOn w:val="Normal"/>
    <w:next w:val="Normal"/>
    <w:link w:val="Heading5Char"/>
    <w:uiPriority w:val="9"/>
    <w:semiHidden/>
    <w:unhideWhenUsed/>
    <w:qFormat/>
    <w:rsid w:val="00BD1522"/>
    <w:pPr>
      <w:keepNext/>
      <w:keepLines/>
      <w:numPr>
        <w:ilvl w:val="4"/>
        <w:numId w:val="9"/>
      </w:numPr>
      <w:spacing w:before="200" w:after="0"/>
      <w:outlineLvl w:val="4"/>
    </w:pPr>
    <w:rPr>
      <w:rFonts w:asciiTheme="majorHAnsi" w:eastAsiaTheme="majorEastAsia" w:hAnsiTheme="majorHAnsi" w:cstheme="majorBidi"/>
      <w:color w:val="62033E" w:themeColor="accent1" w:themeShade="7F"/>
    </w:rPr>
  </w:style>
  <w:style w:type="paragraph" w:styleId="Heading6">
    <w:name w:val="heading 6"/>
    <w:basedOn w:val="Normal"/>
    <w:next w:val="Normal"/>
    <w:link w:val="Heading6Char"/>
    <w:uiPriority w:val="9"/>
    <w:semiHidden/>
    <w:unhideWhenUsed/>
    <w:qFormat/>
    <w:rsid w:val="00BD1522"/>
    <w:pPr>
      <w:keepNext/>
      <w:keepLines/>
      <w:numPr>
        <w:ilvl w:val="5"/>
        <w:numId w:val="9"/>
      </w:numPr>
      <w:spacing w:before="200" w:after="0"/>
      <w:outlineLvl w:val="5"/>
    </w:pPr>
    <w:rPr>
      <w:rFonts w:asciiTheme="majorHAnsi" w:eastAsiaTheme="majorEastAsia" w:hAnsiTheme="majorHAnsi" w:cstheme="majorBidi"/>
      <w:i/>
      <w:iCs/>
      <w:color w:val="62033E" w:themeColor="accent1" w:themeShade="7F"/>
    </w:rPr>
  </w:style>
  <w:style w:type="paragraph" w:styleId="Heading7">
    <w:name w:val="heading 7"/>
    <w:basedOn w:val="Normal"/>
    <w:next w:val="Normal"/>
    <w:link w:val="Heading7Char"/>
    <w:uiPriority w:val="9"/>
    <w:semiHidden/>
    <w:unhideWhenUsed/>
    <w:qFormat/>
    <w:rsid w:val="00BD152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152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52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522"/>
    <w:rPr>
      <w:rFonts w:asciiTheme="majorHAnsi" w:eastAsiaTheme="majorEastAsia" w:hAnsiTheme="majorHAnsi" w:cstheme="majorBidi"/>
      <w:b/>
      <w:bCs/>
      <w:color w:val="94055E" w:themeColor="accent1" w:themeShade="BF"/>
      <w:sz w:val="28"/>
      <w:szCs w:val="28"/>
    </w:rPr>
  </w:style>
  <w:style w:type="character" w:customStyle="1" w:styleId="Heading2Char">
    <w:name w:val="Heading 2 Char"/>
    <w:basedOn w:val="DefaultParagraphFont"/>
    <w:link w:val="Heading2"/>
    <w:uiPriority w:val="9"/>
    <w:rsid w:val="00BD1522"/>
    <w:rPr>
      <w:rFonts w:asciiTheme="majorHAnsi" w:eastAsiaTheme="majorEastAsia" w:hAnsiTheme="majorHAnsi" w:cstheme="majorBidi"/>
      <w:b/>
      <w:bCs/>
      <w:color w:val="C7077E" w:themeColor="accent1"/>
      <w:sz w:val="26"/>
      <w:szCs w:val="26"/>
    </w:rPr>
  </w:style>
  <w:style w:type="character" w:customStyle="1" w:styleId="Heading3Char">
    <w:name w:val="Heading 3 Char"/>
    <w:basedOn w:val="DefaultParagraphFont"/>
    <w:link w:val="Heading3"/>
    <w:uiPriority w:val="9"/>
    <w:semiHidden/>
    <w:rsid w:val="00BD1522"/>
    <w:rPr>
      <w:rFonts w:asciiTheme="majorHAnsi" w:eastAsiaTheme="majorEastAsia" w:hAnsiTheme="majorHAnsi" w:cstheme="majorBidi"/>
      <w:b/>
      <w:bCs/>
      <w:color w:val="C7077E" w:themeColor="accent1"/>
    </w:rPr>
  </w:style>
  <w:style w:type="character" w:customStyle="1" w:styleId="Heading4Char">
    <w:name w:val="Heading 4 Char"/>
    <w:basedOn w:val="DefaultParagraphFont"/>
    <w:link w:val="Heading4"/>
    <w:uiPriority w:val="9"/>
    <w:semiHidden/>
    <w:rsid w:val="00BD1522"/>
    <w:rPr>
      <w:rFonts w:asciiTheme="majorHAnsi" w:eastAsiaTheme="majorEastAsia" w:hAnsiTheme="majorHAnsi" w:cstheme="majorBidi"/>
      <w:b/>
      <w:bCs/>
      <w:i/>
      <w:iCs/>
      <w:color w:val="C7077E" w:themeColor="accent1"/>
    </w:rPr>
  </w:style>
  <w:style w:type="character" w:customStyle="1" w:styleId="Heading5Char">
    <w:name w:val="Heading 5 Char"/>
    <w:basedOn w:val="DefaultParagraphFont"/>
    <w:link w:val="Heading5"/>
    <w:uiPriority w:val="9"/>
    <w:semiHidden/>
    <w:rsid w:val="00BD1522"/>
    <w:rPr>
      <w:rFonts w:asciiTheme="majorHAnsi" w:eastAsiaTheme="majorEastAsia" w:hAnsiTheme="majorHAnsi" w:cstheme="majorBidi"/>
      <w:color w:val="62033E" w:themeColor="accent1" w:themeShade="7F"/>
    </w:rPr>
  </w:style>
  <w:style w:type="character" w:customStyle="1" w:styleId="Heading6Char">
    <w:name w:val="Heading 6 Char"/>
    <w:basedOn w:val="DefaultParagraphFont"/>
    <w:link w:val="Heading6"/>
    <w:uiPriority w:val="9"/>
    <w:semiHidden/>
    <w:rsid w:val="00BD1522"/>
    <w:rPr>
      <w:rFonts w:asciiTheme="majorHAnsi" w:eastAsiaTheme="majorEastAsia" w:hAnsiTheme="majorHAnsi" w:cstheme="majorBidi"/>
      <w:i/>
      <w:iCs/>
      <w:color w:val="62033E" w:themeColor="accent1" w:themeShade="7F"/>
    </w:rPr>
  </w:style>
  <w:style w:type="character" w:customStyle="1" w:styleId="Heading7Char">
    <w:name w:val="Heading 7 Char"/>
    <w:basedOn w:val="DefaultParagraphFont"/>
    <w:link w:val="Heading7"/>
    <w:uiPriority w:val="9"/>
    <w:semiHidden/>
    <w:rsid w:val="00BD15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5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5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D152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1522"/>
    <w:pPr>
      <w:ind w:left="720"/>
      <w:contextualSpacing/>
    </w:pPr>
  </w:style>
  <w:style w:type="character" w:styleId="Hyperlink">
    <w:name w:val="Hyperlink"/>
    <w:basedOn w:val="DefaultParagraphFont"/>
    <w:uiPriority w:val="99"/>
    <w:unhideWhenUsed/>
    <w:rsid w:val="004558E6"/>
    <w:rPr>
      <w:color w:val="0070C0" w:themeColor="hyperlink"/>
      <w:u w:val="single"/>
    </w:rPr>
  </w:style>
  <w:style w:type="character" w:styleId="FollowedHyperlink">
    <w:name w:val="FollowedHyperlink"/>
    <w:basedOn w:val="DefaultParagraphFont"/>
    <w:uiPriority w:val="99"/>
    <w:semiHidden/>
    <w:unhideWhenUsed/>
    <w:rsid w:val="00421446"/>
    <w:rPr>
      <w:color w:val="0070C0" w:themeColor="followedHyperlink"/>
      <w:u w:val="single"/>
    </w:rPr>
  </w:style>
  <w:style w:type="character" w:styleId="UnresolvedMention">
    <w:name w:val="Unresolved Mention"/>
    <w:basedOn w:val="DefaultParagraphFont"/>
    <w:uiPriority w:val="99"/>
    <w:semiHidden/>
    <w:unhideWhenUsed/>
    <w:rsid w:val="00CF5254"/>
    <w:rPr>
      <w:color w:val="605E5C"/>
      <w:shd w:val="clear" w:color="auto" w:fill="E1DFDD"/>
    </w:rPr>
  </w:style>
  <w:style w:type="paragraph" w:styleId="FootnoteText">
    <w:name w:val="footnote text"/>
    <w:basedOn w:val="Normal"/>
    <w:link w:val="FootnoteTextChar"/>
    <w:uiPriority w:val="99"/>
    <w:semiHidden/>
    <w:unhideWhenUsed/>
    <w:rsid w:val="00A40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369"/>
    <w:rPr>
      <w:sz w:val="20"/>
      <w:szCs w:val="20"/>
    </w:rPr>
  </w:style>
  <w:style w:type="character" w:styleId="FootnoteReference">
    <w:name w:val="footnote reference"/>
    <w:basedOn w:val="DefaultParagraphFont"/>
    <w:uiPriority w:val="99"/>
    <w:semiHidden/>
    <w:unhideWhenUsed/>
    <w:rsid w:val="00A40369"/>
    <w:rPr>
      <w:vertAlign w:val="superscript"/>
    </w:rPr>
  </w:style>
  <w:style w:type="paragraph" w:styleId="NormalWeb">
    <w:name w:val="Normal (Web)"/>
    <w:basedOn w:val="Normal"/>
    <w:uiPriority w:val="99"/>
    <w:unhideWhenUsed/>
    <w:rsid w:val="006F07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646B"/>
    <w:rPr>
      <w:sz w:val="16"/>
      <w:szCs w:val="16"/>
    </w:rPr>
  </w:style>
  <w:style w:type="paragraph" w:styleId="CommentText">
    <w:name w:val="annotation text"/>
    <w:basedOn w:val="Normal"/>
    <w:link w:val="CommentTextChar"/>
    <w:uiPriority w:val="99"/>
    <w:unhideWhenUsed/>
    <w:rsid w:val="0056646B"/>
    <w:pPr>
      <w:spacing w:line="240" w:lineRule="auto"/>
    </w:pPr>
    <w:rPr>
      <w:sz w:val="20"/>
      <w:szCs w:val="20"/>
    </w:rPr>
  </w:style>
  <w:style w:type="character" w:customStyle="1" w:styleId="CommentTextChar">
    <w:name w:val="Comment Text Char"/>
    <w:basedOn w:val="DefaultParagraphFont"/>
    <w:link w:val="CommentText"/>
    <w:uiPriority w:val="99"/>
    <w:rsid w:val="0056646B"/>
    <w:rPr>
      <w:sz w:val="20"/>
      <w:szCs w:val="20"/>
    </w:rPr>
  </w:style>
  <w:style w:type="paragraph" w:styleId="CommentSubject">
    <w:name w:val="annotation subject"/>
    <w:basedOn w:val="CommentText"/>
    <w:next w:val="CommentText"/>
    <w:link w:val="CommentSubjectChar"/>
    <w:uiPriority w:val="99"/>
    <w:semiHidden/>
    <w:unhideWhenUsed/>
    <w:rsid w:val="0056646B"/>
    <w:rPr>
      <w:b/>
      <w:bCs/>
    </w:rPr>
  </w:style>
  <w:style w:type="character" w:customStyle="1" w:styleId="CommentSubjectChar">
    <w:name w:val="Comment Subject Char"/>
    <w:basedOn w:val="CommentTextChar"/>
    <w:link w:val="CommentSubject"/>
    <w:uiPriority w:val="99"/>
    <w:semiHidden/>
    <w:rsid w:val="0056646B"/>
    <w:rPr>
      <w:b/>
      <w:bCs/>
      <w:sz w:val="20"/>
      <w:szCs w:val="20"/>
    </w:rPr>
  </w:style>
  <w:style w:type="paragraph" w:styleId="Header">
    <w:name w:val="header"/>
    <w:basedOn w:val="Normal"/>
    <w:link w:val="HeaderChar"/>
    <w:uiPriority w:val="99"/>
    <w:unhideWhenUsed/>
    <w:rsid w:val="005F2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67"/>
  </w:style>
  <w:style w:type="paragraph" w:styleId="Footer">
    <w:name w:val="footer"/>
    <w:basedOn w:val="Normal"/>
    <w:link w:val="FooterChar"/>
    <w:uiPriority w:val="99"/>
    <w:unhideWhenUsed/>
    <w:rsid w:val="005F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67"/>
  </w:style>
  <w:style w:type="paragraph" w:customStyle="1" w:styleId="paragraph">
    <w:name w:val="paragraph"/>
    <w:basedOn w:val="Normal"/>
    <w:rsid w:val="000A184C"/>
    <w:pPr>
      <w:spacing w:before="100" w:beforeAutospacing="1" w:after="100" w:afterAutospacing="1" w:line="240" w:lineRule="auto"/>
    </w:pPr>
    <w:rPr>
      <w:rFonts w:ascii="Times New Roman" w:eastAsia="Times New Roman" w:hAnsi="Times New Roman" w:cs="Times New Roman"/>
      <w:b/>
      <w:bCs/>
      <w:color w:val="C7047E"/>
      <w:sz w:val="24"/>
      <w:szCs w:val="24"/>
      <w:lang w:eastAsia="en-GB"/>
    </w:rPr>
  </w:style>
  <w:style w:type="character" w:customStyle="1" w:styleId="normaltextrun">
    <w:name w:val="normaltextrun"/>
    <w:basedOn w:val="DefaultParagraphFont"/>
    <w:rsid w:val="000A184C"/>
  </w:style>
  <w:style w:type="paragraph" w:styleId="Revision">
    <w:name w:val="Revision"/>
    <w:hidden/>
    <w:uiPriority w:val="99"/>
    <w:semiHidden/>
    <w:rsid w:val="00C2618E"/>
    <w:pPr>
      <w:spacing w:after="0" w:line="240" w:lineRule="auto"/>
    </w:pPr>
  </w:style>
  <w:style w:type="paragraph" w:styleId="EndnoteText">
    <w:name w:val="endnote text"/>
    <w:basedOn w:val="Normal"/>
    <w:link w:val="EndnoteTextChar"/>
    <w:uiPriority w:val="99"/>
    <w:semiHidden/>
    <w:unhideWhenUsed/>
    <w:rsid w:val="00D26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112"/>
    <w:rPr>
      <w:sz w:val="20"/>
      <w:szCs w:val="20"/>
    </w:rPr>
  </w:style>
  <w:style w:type="character" w:styleId="EndnoteReference">
    <w:name w:val="endnote reference"/>
    <w:basedOn w:val="DefaultParagraphFont"/>
    <w:uiPriority w:val="99"/>
    <w:semiHidden/>
    <w:unhideWhenUsed/>
    <w:rsid w:val="00D2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67">
      <w:bodyDiv w:val="1"/>
      <w:marLeft w:val="0"/>
      <w:marRight w:val="0"/>
      <w:marTop w:val="0"/>
      <w:marBottom w:val="0"/>
      <w:divBdr>
        <w:top w:val="none" w:sz="0" w:space="0" w:color="auto"/>
        <w:left w:val="none" w:sz="0" w:space="0" w:color="auto"/>
        <w:bottom w:val="none" w:sz="0" w:space="0" w:color="auto"/>
        <w:right w:val="none" w:sz="0" w:space="0" w:color="auto"/>
      </w:divBdr>
      <w:divsChild>
        <w:div w:id="2084637607">
          <w:marLeft w:val="0"/>
          <w:marRight w:val="0"/>
          <w:marTop w:val="0"/>
          <w:marBottom w:val="0"/>
          <w:divBdr>
            <w:top w:val="none" w:sz="0" w:space="0" w:color="auto"/>
            <w:left w:val="none" w:sz="0" w:space="0" w:color="auto"/>
            <w:bottom w:val="none" w:sz="0" w:space="0" w:color="auto"/>
            <w:right w:val="none" w:sz="0" w:space="0" w:color="auto"/>
          </w:divBdr>
          <w:divsChild>
            <w:div w:id="1553422682">
              <w:marLeft w:val="0"/>
              <w:marRight w:val="0"/>
              <w:marTop w:val="0"/>
              <w:marBottom w:val="0"/>
              <w:divBdr>
                <w:top w:val="none" w:sz="0" w:space="0" w:color="auto"/>
                <w:left w:val="none" w:sz="0" w:space="0" w:color="auto"/>
                <w:bottom w:val="none" w:sz="0" w:space="0" w:color="auto"/>
                <w:right w:val="none" w:sz="0" w:space="0" w:color="auto"/>
              </w:divBdr>
              <w:divsChild>
                <w:div w:id="8006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71">
      <w:bodyDiv w:val="1"/>
      <w:marLeft w:val="0"/>
      <w:marRight w:val="0"/>
      <w:marTop w:val="0"/>
      <w:marBottom w:val="0"/>
      <w:divBdr>
        <w:top w:val="none" w:sz="0" w:space="0" w:color="auto"/>
        <w:left w:val="none" w:sz="0" w:space="0" w:color="auto"/>
        <w:bottom w:val="none" w:sz="0" w:space="0" w:color="auto"/>
        <w:right w:val="none" w:sz="0" w:space="0" w:color="auto"/>
      </w:divBdr>
    </w:div>
    <w:div w:id="31613781">
      <w:bodyDiv w:val="1"/>
      <w:marLeft w:val="0"/>
      <w:marRight w:val="0"/>
      <w:marTop w:val="0"/>
      <w:marBottom w:val="0"/>
      <w:divBdr>
        <w:top w:val="none" w:sz="0" w:space="0" w:color="auto"/>
        <w:left w:val="none" w:sz="0" w:space="0" w:color="auto"/>
        <w:bottom w:val="none" w:sz="0" w:space="0" w:color="auto"/>
        <w:right w:val="none" w:sz="0" w:space="0" w:color="auto"/>
      </w:divBdr>
    </w:div>
    <w:div w:id="45446852">
      <w:bodyDiv w:val="1"/>
      <w:marLeft w:val="0"/>
      <w:marRight w:val="0"/>
      <w:marTop w:val="0"/>
      <w:marBottom w:val="0"/>
      <w:divBdr>
        <w:top w:val="none" w:sz="0" w:space="0" w:color="auto"/>
        <w:left w:val="none" w:sz="0" w:space="0" w:color="auto"/>
        <w:bottom w:val="none" w:sz="0" w:space="0" w:color="auto"/>
        <w:right w:val="none" w:sz="0" w:space="0" w:color="auto"/>
      </w:divBdr>
    </w:div>
    <w:div w:id="58674765">
      <w:bodyDiv w:val="1"/>
      <w:marLeft w:val="0"/>
      <w:marRight w:val="0"/>
      <w:marTop w:val="0"/>
      <w:marBottom w:val="0"/>
      <w:divBdr>
        <w:top w:val="none" w:sz="0" w:space="0" w:color="auto"/>
        <w:left w:val="none" w:sz="0" w:space="0" w:color="auto"/>
        <w:bottom w:val="none" w:sz="0" w:space="0" w:color="auto"/>
        <w:right w:val="none" w:sz="0" w:space="0" w:color="auto"/>
      </w:divBdr>
    </w:div>
    <w:div w:id="71003245">
      <w:bodyDiv w:val="1"/>
      <w:marLeft w:val="0"/>
      <w:marRight w:val="0"/>
      <w:marTop w:val="0"/>
      <w:marBottom w:val="0"/>
      <w:divBdr>
        <w:top w:val="none" w:sz="0" w:space="0" w:color="auto"/>
        <w:left w:val="none" w:sz="0" w:space="0" w:color="auto"/>
        <w:bottom w:val="none" w:sz="0" w:space="0" w:color="auto"/>
        <w:right w:val="none" w:sz="0" w:space="0" w:color="auto"/>
      </w:divBdr>
    </w:div>
    <w:div w:id="98764279">
      <w:bodyDiv w:val="1"/>
      <w:marLeft w:val="0"/>
      <w:marRight w:val="0"/>
      <w:marTop w:val="0"/>
      <w:marBottom w:val="0"/>
      <w:divBdr>
        <w:top w:val="none" w:sz="0" w:space="0" w:color="auto"/>
        <w:left w:val="none" w:sz="0" w:space="0" w:color="auto"/>
        <w:bottom w:val="none" w:sz="0" w:space="0" w:color="auto"/>
        <w:right w:val="none" w:sz="0" w:space="0" w:color="auto"/>
      </w:divBdr>
      <w:divsChild>
        <w:div w:id="1865634287">
          <w:marLeft w:val="0"/>
          <w:marRight w:val="0"/>
          <w:marTop w:val="0"/>
          <w:marBottom w:val="300"/>
          <w:divBdr>
            <w:top w:val="none" w:sz="0" w:space="0" w:color="auto"/>
            <w:left w:val="none" w:sz="0" w:space="0" w:color="auto"/>
            <w:bottom w:val="none" w:sz="0" w:space="0" w:color="auto"/>
            <w:right w:val="none" w:sz="0" w:space="0" w:color="auto"/>
          </w:divBdr>
          <w:divsChild>
            <w:div w:id="1922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260">
      <w:bodyDiv w:val="1"/>
      <w:marLeft w:val="0"/>
      <w:marRight w:val="0"/>
      <w:marTop w:val="0"/>
      <w:marBottom w:val="0"/>
      <w:divBdr>
        <w:top w:val="none" w:sz="0" w:space="0" w:color="auto"/>
        <w:left w:val="none" w:sz="0" w:space="0" w:color="auto"/>
        <w:bottom w:val="none" w:sz="0" w:space="0" w:color="auto"/>
        <w:right w:val="none" w:sz="0" w:space="0" w:color="auto"/>
      </w:divBdr>
    </w:div>
    <w:div w:id="132526006">
      <w:bodyDiv w:val="1"/>
      <w:marLeft w:val="0"/>
      <w:marRight w:val="0"/>
      <w:marTop w:val="0"/>
      <w:marBottom w:val="0"/>
      <w:divBdr>
        <w:top w:val="none" w:sz="0" w:space="0" w:color="auto"/>
        <w:left w:val="none" w:sz="0" w:space="0" w:color="auto"/>
        <w:bottom w:val="none" w:sz="0" w:space="0" w:color="auto"/>
        <w:right w:val="none" w:sz="0" w:space="0" w:color="auto"/>
      </w:divBdr>
    </w:div>
    <w:div w:id="155151629">
      <w:bodyDiv w:val="1"/>
      <w:marLeft w:val="0"/>
      <w:marRight w:val="0"/>
      <w:marTop w:val="0"/>
      <w:marBottom w:val="0"/>
      <w:divBdr>
        <w:top w:val="none" w:sz="0" w:space="0" w:color="auto"/>
        <w:left w:val="none" w:sz="0" w:space="0" w:color="auto"/>
        <w:bottom w:val="none" w:sz="0" w:space="0" w:color="auto"/>
        <w:right w:val="none" w:sz="0" w:space="0" w:color="auto"/>
      </w:divBdr>
    </w:div>
    <w:div w:id="162747297">
      <w:bodyDiv w:val="1"/>
      <w:marLeft w:val="0"/>
      <w:marRight w:val="0"/>
      <w:marTop w:val="0"/>
      <w:marBottom w:val="0"/>
      <w:divBdr>
        <w:top w:val="none" w:sz="0" w:space="0" w:color="auto"/>
        <w:left w:val="none" w:sz="0" w:space="0" w:color="auto"/>
        <w:bottom w:val="none" w:sz="0" w:space="0" w:color="auto"/>
        <w:right w:val="none" w:sz="0" w:space="0" w:color="auto"/>
      </w:divBdr>
    </w:div>
    <w:div w:id="223107205">
      <w:bodyDiv w:val="1"/>
      <w:marLeft w:val="0"/>
      <w:marRight w:val="0"/>
      <w:marTop w:val="0"/>
      <w:marBottom w:val="0"/>
      <w:divBdr>
        <w:top w:val="none" w:sz="0" w:space="0" w:color="auto"/>
        <w:left w:val="none" w:sz="0" w:space="0" w:color="auto"/>
        <w:bottom w:val="none" w:sz="0" w:space="0" w:color="auto"/>
        <w:right w:val="none" w:sz="0" w:space="0" w:color="auto"/>
      </w:divBdr>
    </w:div>
    <w:div w:id="235366027">
      <w:bodyDiv w:val="1"/>
      <w:marLeft w:val="0"/>
      <w:marRight w:val="0"/>
      <w:marTop w:val="0"/>
      <w:marBottom w:val="0"/>
      <w:divBdr>
        <w:top w:val="none" w:sz="0" w:space="0" w:color="auto"/>
        <w:left w:val="none" w:sz="0" w:space="0" w:color="auto"/>
        <w:bottom w:val="none" w:sz="0" w:space="0" w:color="auto"/>
        <w:right w:val="none" w:sz="0" w:space="0" w:color="auto"/>
      </w:divBdr>
      <w:divsChild>
        <w:div w:id="2087915173">
          <w:marLeft w:val="0"/>
          <w:marRight w:val="0"/>
          <w:marTop w:val="0"/>
          <w:marBottom w:val="0"/>
          <w:divBdr>
            <w:top w:val="single" w:sz="2" w:space="0" w:color="auto"/>
            <w:left w:val="single" w:sz="2" w:space="0" w:color="auto"/>
            <w:bottom w:val="single" w:sz="2" w:space="0" w:color="auto"/>
            <w:right w:val="single" w:sz="2" w:space="0" w:color="auto"/>
          </w:divBdr>
          <w:divsChild>
            <w:div w:id="4486631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11448378">
      <w:bodyDiv w:val="1"/>
      <w:marLeft w:val="0"/>
      <w:marRight w:val="0"/>
      <w:marTop w:val="0"/>
      <w:marBottom w:val="0"/>
      <w:divBdr>
        <w:top w:val="none" w:sz="0" w:space="0" w:color="auto"/>
        <w:left w:val="none" w:sz="0" w:space="0" w:color="auto"/>
        <w:bottom w:val="none" w:sz="0" w:space="0" w:color="auto"/>
        <w:right w:val="none" w:sz="0" w:space="0" w:color="auto"/>
      </w:divBdr>
    </w:div>
    <w:div w:id="330911667">
      <w:bodyDiv w:val="1"/>
      <w:marLeft w:val="0"/>
      <w:marRight w:val="0"/>
      <w:marTop w:val="0"/>
      <w:marBottom w:val="0"/>
      <w:divBdr>
        <w:top w:val="none" w:sz="0" w:space="0" w:color="auto"/>
        <w:left w:val="none" w:sz="0" w:space="0" w:color="auto"/>
        <w:bottom w:val="none" w:sz="0" w:space="0" w:color="auto"/>
        <w:right w:val="none" w:sz="0" w:space="0" w:color="auto"/>
      </w:divBdr>
    </w:div>
    <w:div w:id="471292419">
      <w:bodyDiv w:val="1"/>
      <w:marLeft w:val="0"/>
      <w:marRight w:val="0"/>
      <w:marTop w:val="0"/>
      <w:marBottom w:val="0"/>
      <w:divBdr>
        <w:top w:val="none" w:sz="0" w:space="0" w:color="auto"/>
        <w:left w:val="none" w:sz="0" w:space="0" w:color="auto"/>
        <w:bottom w:val="none" w:sz="0" w:space="0" w:color="auto"/>
        <w:right w:val="none" w:sz="0" w:space="0" w:color="auto"/>
      </w:divBdr>
    </w:div>
    <w:div w:id="564753942">
      <w:bodyDiv w:val="1"/>
      <w:marLeft w:val="0"/>
      <w:marRight w:val="0"/>
      <w:marTop w:val="0"/>
      <w:marBottom w:val="0"/>
      <w:divBdr>
        <w:top w:val="none" w:sz="0" w:space="0" w:color="auto"/>
        <w:left w:val="none" w:sz="0" w:space="0" w:color="auto"/>
        <w:bottom w:val="none" w:sz="0" w:space="0" w:color="auto"/>
        <w:right w:val="none" w:sz="0" w:space="0" w:color="auto"/>
      </w:divBdr>
      <w:divsChild>
        <w:div w:id="1739746909">
          <w:marLeft w:val="0"/>
          <w:marRight w:val="0"/>
          <w:marTop w:val="0"/>
          <w:marBottom w:val="0"/>
          <w:divBdr>
            <w:top w:val="single" w:sz="2" w:space="0" w:color="auto"/>
            <w:left w:val="single" w:sz="2" w:space="0" w:color="auto"/>
            <w:bottom w:val="single" w:sz="2" w:space="0" w:color="auto"/>
            <w:right w:val="single" w:sz="2" w:space="0" w:color="auto"/>
          </w:divBdr>
        </w:div>
      </w:divsChild>
    </w:div>
    <w:div w:id="655960027">
      <w:bodyDiv w:val="1"/>
      <w:marLeft w:val="0"/>
      <w:marRight w:val="0"/>
      <w:marTop w:val="0"/>
      <w:marBottom w:val="0"/>
      <w:divBdr>
        <w:top w:val="none" w:sz="0" w:space="0" w:color="auto"/>
        <w:left w:val="none" w:sz="0" w:space="0" w:color="auto"/>
        <w:bottom w:val="none" w:sz="0" w:space="0" w:color="auto"/>
        <w:right w:val="none" w:sz="0" w:space="0" w:color="auto"/>
      </w:divBdr>
    </w:div>
    <w:div w:id="656345099">
      <w:bodyDiv w:val="1"/>
      <w:marLeft w:val="0"/>
      <w:marRight w:val="0"/>
      <w:marTop w:val="0"/>
      <w:marBottom w:val="0"/>
      <w:divBdr>
        <w:top w:val="none" w:sz="0" w:space="0" w:color="auto"/>
        <w:left w:val="none" w:sz="0" w:space="0" w:color="auto"/>
        <w:bottom w:val="none" w:sz="0" w:space="0" w:color="auto"/>
        <w:right w:val="none" w:sz="0" w:space="0" w:color="auto"/>
      </w:divBdr>
    </w:div>
    <w:div w:id="666829582">
      <w:bodyDiv w:val="1"/>
      <w:marLeft w:val="0"/>
      <w:marRight w:val="0"/>
      <w:marTop w:val="0"/>
      <w:marBottom w:val="0"/>
      <w:divBdr>
        <w:top w:val="none" w:sz="0" w:space="0" w:color="auto"/>
        <w:left w:val="none" w:sz="0" w:space="0" w:color="auto"/>
        <w:bottom w:val="none" w:sz="0" w:space="0" w:color="auto"/>
        <w:right w:val="none" w:sz="0" w:space="0" w:color="auto"/>
      </w:divBdr>
      <w:divsChild>
        <w:div w:id="1741295259">
          <w:marLeft w:val="0"/>
          <w:marRight w:val="0"/>
          <w:marTop w:val="0"/>
          <w:marBottom w:val="0"/>
          <w:divBdr>
            <w:top w:val="none" w:sz="0" w:space="0" w:color="auto"/>
            <w:left w:val="none" w:sz="0" w:space="0" w:color="auto"/>
            <w:bottom w:val="none" w:sz="0" w:space="0" w:color="auto"/>
            <w:right w:val="none" w:sz="0" w:space="0" w:color="auto"/>
          </w:divBdr>
        </w:div>
      </w:divsChild>
    </w:div>
    <w:div w:id="678973441">
      <w:bodyDiv w:val="1"/>
      <w:marLeft w:val="0"/>
      <w:marRight w:val="0"/>
      <w:marTop w:val="0"/>
      <w:marBottom w:val="0"/>
      <w:divBdr>
        <w:top w:val="none" w:sz="0" w:space="0" w:color="auto"/>
        <w:left w:val="none" w:sz="0" w:space="0" w:color="auto"/>
        <w:bottom w:val="none" w:sz="0" w:space="0" w:color="auto"/>
        <w:right w:val="none" w:sz="0" w:space="0" w:color="auto"/>
      </w:divBdr>
    </w:div>
    <w:div w:id="683291099">
      <w:bodyDiv w:val="1"/>
      <w:marLeft w:val="0"/>
      <w:marRight w:val="0"/>
      <w:marTop w:val="0"/>
      <w:marBottom w:val="0"/>
      <w:divBdr>
        <w:top w:val="none" w:sz="0" w:space="0" w:color="auto"/>
        <w:left w:val="none" w:sz="0" w:space="0" w:color="auto"/>
        <w:bottom w:val="none" w:sz="0" w:space="0" w:color="auto"/>
        <w:right w:val="none" w:sz="0" w:space="0" w:color="auto"/>
      </w:divBdr>
    </w:div>
    <w:div w:id="713311741">
      <w:bodyDiv w:val="1"/>
      <w:marLeft w:val="0"/>
      <w:marRight w:val="0"/>
      <w:marTop w:val="0"/>
      <w:marBottom w:val="0"/>
      <w:divBdr>
        <w:top w:val="none" w:sz="0" w:space="0" w:color="auto"/>
        <w:left w:val="none" w:sz="0" w:space="0" w:color="auto"/>
        <w:bottom w:val="none" w:sz="0" w:space="0" w:color="auto"/>
        <w:right w:val="none" w:sz="0" w:space="0" w:color="auto"/>
      </w:divBdr>
    </w:div>
    <w:div w:id="732503912">
      <w:bodyDiv w:val="1"/>
      <w:marLeft w:val="0"/>
      <w:marRight w:val="0"/>
      <w:marTop w:val="0"/>
      <w:marBottom w:val="0"/>
      <w:divBdr>
        <w:top w:val="none" w:sz="0" w:space="0" w:color="auto"/>
        <w:left w:val="none" w:sz="0" w:space="0" w:color="auto"/>
        <w:bottom w:val="none" w:sz="0" w:space="0" w:color="auto"/>
        <w:right w:val="none" w:sz="0" w:space="0" w:color="auto"/>
      </w:divBdr>
    </w:div>
    <w:div w:id="765269210">
      <w:bodyDiv w:val="1"/>
      <w:marLeft w:val="0"/>
      <w:marRight w:val="0"/>
      <w:marTop w:val="0"/>
      <w:marBottom w:val="0"/>
      <w:divBdr>
        <w:top w:val="none" w:sz="0" w:space="0" w:color="auto"/>
        <w:left w:val="none" w:sz="0" w:space="0" w:color="auto"/>
        <w:bottom w:val="none" w:sz="0" w:space="0" w:color="auto"/>
        <w:right w:val="none" w:sz="0" w:space="0" w:color="auto"/>
      </w:divBdr>
    </w:div>
    <w:div w:id="791441157">
      <w:bodyDiv w:val="1"/>
      <w:marLeft w:val="0"/>
      <w:marRight w:val="0"/>
      <w:marTop w:val="0"/>
      <w:marBottom w:val="0"/>
      <w:divBdr>
        <w:top w:val="none" w:sz="0" w:space="0" w:color="auto"/>
        <w:left w:val="none" w:sz="0" w:space="0" w:color="auto"/>
        <w:bottom w:val="none" w:sz="0" w:space="0" w:color="auto"/>
        <w:right w:val="none" w:sz="0" w:space="0" w:color="auto"/>
      </w:divBdr>
    </w:div>
    <w:div w:id="795759108">
      <w:bodyDiv w:val="1"/>
      <w:marLeft w:val="0"/>
      <w:marRight w:val="0"/>
      <w:marTop w:val="0"/>
      <w:marBottom w:val="0"/>
      <w:divBdr>
        <w:top w:val="none" w:sz="0" w:space="0" w:color="auto"/>
        <w:left w:val="none" w:sz="0" w:space="0" w:color="auto"/>
        <w:bottom w:val="none" w:sz="0" w:space="0" w:color="auto"/>
        <w:right w:val="none" w:sz="0" w:space="0" w:color="auto"/>
      </w:divBdr>
    </w:div>
    <w:div w:id="854729234">
      <w:bodyDiv w:val="1"/>
      <w:marLeft w:val="0"/>
      <w:marRight w:val="0"/>
      <w:marTop w:val="0"/>
      <w:marBottom w:val="0"/>
      <w:divBdr>
        <w:top w:val="none" w:sz="0" w:space="0" w:color="auto"/>
        <w:left w:val="none" w:sz="0" w:space="0" w:color="auto"/>
        <w:bottom w:val="none" w:sz="0" w:space="0" w:color="auto"/>
        <w:right w:val="none" w:sz="0" w:space="0" w:color="auto"/>
      </w:divBdr>
    </w:div>
    <w:div w:id="860507531">
      <w:bodyDiv w:val="1"/>
      <w:marLeft w:val="0"/>
      <w:marRight w:val="0"/>
      <w:marTop w:val="0"/>
      <w:marBottom w:val="0"/>
      <w:divBdr>
        <w:top w:val="none" w:sz="0" w:space="0" w:color="auto"/>
        <w:left w:val="none" w:sz="0" w:space="0" w:color="auto"/>
        <w:bottom w:val="none" w:sz="0" w:space="0" w:color="auto"/>
        <w:right w:val="none" w:sz="0" w:space="0" w:color="auto"/>
      </w:divBdr>
    </w:div>
    <w:div w:id="936597914">
      <w:bodyDiv w:val="1"/>
      <w:marLeft w:val="0"/>
      <w:marRight w:val="0"/>
      <w:marTop w:val="0"/>
      <w:marBottom w:val="0"/>
      <w:divBdr>
        <w:top w:val="none" w:sz="0" w:space="0" w:color="auto"/>
        <w:left w:val="none" w:sz="0" w:space="0" w:color="auto"/>
        <w:bottom w:val="none" w:sz="0" w:space="0" w:color="auto"/>
        <w:right w:val="none" w:sz="0" w:space="0" w:color="auto"/>
      </w:divBdr>
    </w:div>
    <w:div w:id="942031062">
      <w:bodyDiv w:val="1"/>
      <w:marLeft w:val="0"/>
      <w:marRight w:val="0"/>
      <w:marTop w:val="0"/>
      <w:marBottom w:val="0"/>
      <w:divBdr>
        <w:top w:val="none" w:sz="0" w:space="0" w:color="auto"/>
        <w:left w:val="none" w:sz="0" w:space="0" w:color="auto"/>
        <w:bottom w:val="none" w:sz="0" w:space="0" w:color="auto"/>
        <w:right w:val="none" w:sz="0" w:space="0" w:color="auto"/>
      </w:divBdr>
    </w:div>
    <w:div w:id="971598907">
      <w:bodyDiv w:val="1"/>
      <w:marLeft w:val="0"/>
      <w:marRight w:val="0"/>
      <w:marTop w:val="0"/>
      <w:marBottom w:val="0"/>
      <w:divBdr>
        <w:top w:val="none" w:sz="0" w:space="0" w:color="auto"/>
        <w:left w:val="none" w:sz="0" w:space="0" w:color="auto"/>
        <w:bottom w:val="none" w:sz="0" w:space="0" w:color="auto"/>
        <w:right w:val="none" w:sz="0" w:space="0" w:color="auto"/>
      </w:divBdr>
    </w:div>
    <w:div w:id="983394170">
      <w:bodyDiv w:val="1"/>
      <w:marLeft w:val="0"/>
      <w:marRight w:val="0"/>
      <w:marTop w:val="0"/>
      <w:marBottom w:val="0"/>
      <w:divBdr>
        <w:top w:val="none" w:sz="0" w:space="0" w:color="auto"/>
        <w:left w:val="none" w:sz="0" w:space="0" w:color="auto"/>
        <w:bottom w:val="none" w:sz="0" w:space="0" w:color="auto"/>
        <w:right w:val="none" w:sz="0" w:space="0" w:color="auto"/>
      </w:divBdr>
    </w:div>
    <w:div w:id="998315489">
      <w:bodyDiv w:val="1"/>
      <w:marLeft w:val="0"/>
      <w:marRight w:val="0"/>
      <w:marTop w:val="0"/>
      <w:marBottom w:val="0"/>
      <w:divBdr>
        <w:top w:val="none" w:sz="0" w:space="0" w:color="auto"/>
        <w:left w:val="none" w:sz="0" w:space="0" w:color="auto"/>
        <w:bottom w:val="none" w:sz="0" w:space="0" w:color="auto"/>
        <w:right w:val="none" w:sz="0" w:space="0" w:color="auto"/>
      </w:divBdr>
    </w:div>
    <w:div w:id="1000741789">
      <w:bodyDiv w:val="1"/>
      <w:marLeft w:val="0"/>
      <w:marRight w:val="0"/>
      <w:marTop w:val="0"/>
      <w:marBottom w:val="0"/>
      <w:divBdr>
        <w:top w:val="none" w:sz="0" w:space="0" w:color="auto"/>
        <w:left w:val="none" w:sz="0" w:space="0" w:color="auto"/>
        <w:bottom w:val="none" w:sz="0" w:space="0" w:color="auto"/>
        <w:right w:val="none" w:sz="0" w:space="0" w:color="auto"/>
      </w:divBdr>
      <w:divsChild>
        <w:div w:id="1408455985">
          <w:marLeft w:val="0"/>
          <w:marRight w:val="0"/>
          <w:marTop w:val="0"/>
          <w:marBottom w:val="0"/>
          <w:divBdr>
            <w:top w:val="single" w:sz="2" w:space="0" w:color="auto"/>
            <w:left w:val="single" w:sz="2" w:space="0" w:color="auto"/>
            <w:bottom w:val="single" w:sz="2" w:space="0" w:color="auto"/>
            <w:right w:val="single" w:sz="2" w:space="0" w:color="auto"/>
          </w:divBdr>
        </w:div>
      </w:divsChild>
    </w:div>
    <w:div w:id="1014456829">
      <w:bodyDiv w:val="1"/>
      <w:marLeft w:val="0"/>
      <w:marRight w:val="0"/>
      <w:marTop w:val="0"/>
      <w:marBottom w:val="0"/>
      <w:divBdr>
        <w:top w:val="none" w:sz="0" w:space="0" w:color="auto"/>
        <w:left w:val="none" w:sz="0" w:space="0" w:color="auto"/>
        <w:bottom w:val="none" w:sz="0" w:space="0" w:color="auto"/>
        <w:right w:val="none" w:sz="0" w:space="0" w:color="auto"/>
      </w:divBdr>
    </w:div>
    <w:div w:id="1107970960">
      <w:bodyDiv w:val="1"/>
      <w:marLeft w:val="0"/>
      <w:marRight w:val="0"/>
      <w:marTop w:val="0"/>
      <w:marBottom w:val="0"/>
      <w:divBdr>
        <w:top w:val="none" w:sz="0" w:space="0" w:color="auto"/>
        <w:left w:val="none" w:sz="0" w:space="0" w:color="auto"/>
        <w:bottom w:val="none" w:sz="0" w:space="0" w:color="auto"/>
        <w:right w:val="none" w:sz="0" w:space="0" w:color="auto"/>
      </w:divBdr>
    </w:div>
    <w:div w:id="1114402750">
      <w:bodyDiv w:val="1"/>
      <w:marLeft w:val="0"/>
      <w:marRight w:val="0"/>
      <w:marTop w:val="0"/>
      <w:marBottom w:val="0"/>
      <w:divBdr>
        <w:top w:val="none" w:sz="0" w:space="0" w:color="auto"/>
        <w:left w:val="none" w:sz="0" w:space="0" w:color="auto"/>
        <w:bottom w:val="none" w:sz="0" w:space="0" w:color="auto"/>
        <w:right w:val="none" w:sz="0" w:space="0" w:color="auto"/>
      </w:divBdr>
    </w:div>
    <w:div w:id="1121531390">
      <w:bodyDiv w:val="1"/>
      <w:marLeft w:val="0"/>
      <w:marRight w:val="0"/>
      <w:marTop w:val="0"/>
      <w:marBottom w:val="0"/>
      <w:divBdr>
        <w:top w:val="none" w:sz="0" w:space="0" w:color="auto"/>
        <w:left w:val="none" w:sz="0" w:space="0" w:color="auto"/>
        <w:bottom w:val="none" w:sz="0" w:space="0" w:color="auto"/>
        <w:right w:val="none" w:sz="0" w:space="0" w:color="auto"/>
      </w:divBdr>
    </w:div>
    <w:div w:id="1148016891">
      <w:bodyDiv w:val="1"/>
      <w:marLeft w:val="0"/>
      <w:marRight w:val="0"/>
      <w:marTop w:val="0"/>
      <w:marBottom w:val="0"/>
      <w:divBdr>
        <w:top w:val="none" w:sz="0" w:space="0" w:color="auto"/>
        <w:left w:val="none" w:sz="0" w:space="0" w:color="auto"/>
        <w:bottom w:val="none" w:sz="0" w:space="0" w:color="auto"/>
        <w:right w:val="none" w:sz="0" w:space="0" w:color="auto"/>
      </w:divBdr>
    </w:div>
    <w:div w:id="1148747103">
      <w:bodyDiv w:val="1"/>
      <w:marLeft w:val="0"/>
      <w:marRight w:val="0"/>
      <w:marTop w:val="0"/>
      <w:marBottom w:val="0"/>
      <w:divBdr>
        <w:top w:val="none" w:sz="0" w:space="0" w:color="auto"/>
        <w:left w:val="none" w:sz="0" w:space="0" w:color="auto"/>
        <w:bottom w:val="none" w:sz="0" w:space="0" w:color="auto"/>
        <w:right w:val="none" w:sz="0" w:space="0" w:color="auto"/>
      </w:divBdr>
    </w:div>
    <w:div w:id="1153569868">
      <w:bodyDiv w:val="1"/>
      <w:marLeft w:val="0"/>
      <w:marRight w:val="0"/>
      <w:marTop w:val="0"/>
      <w:marBottom w:val="0"/>
      <w:divBdr>
        <w:top w:val="none" w:sz="0" w:space="0" w:color="auto"/>
        <w:left w:val="none" w:sz="0" w:space="0" w:color="auto"/>
        <w:bottom w:val="none" w:sz="0" w:space="0" w:color="auto"/>
        <w:right w:val="none" w:sz="0" w:space="0" w:color="auto"/>
      </w:divBdr>
    </w:div>
    <w:div w:id="1161040763">
      <w:bodyDiv w:val="1"/>
      <w:marLeft w:val="0"/>
      <w:marRight w:val="0"/>
      <w:marTop w:val="0"/>
      <w:marBottom w:val="0"/>
      <w:divBdr>
        <w:top w:val="none" w:sz="0" w:space="0" w:color="auto"/>
        <w:left w:val="none" w:sz="0" w:space="0" w:color="auto"/>
        <w:bottom w:val="none" w:sz="0" w:space="0" w:color="auto"/>
        <w:right w:val="none" w:sz="0" w:space="0" w:color="auto"/>
      </w:divBdr>
      <w:divsChild>
        <w:div w:id="579993850">
          <w:marLeft w:val="0"/>
          <w:marRight w:val="0"/>
          <w:marTop w:val="0"/>
          <w:marBottom w:val="0"/>
          <w:divBdr>
            <w:top w:val="none" w:sz="0" w:space="0" w:color="auto"/>
            <w:left w:val="none" w:sz="0" w:space="0" w:color="auto"/>
            <w:bottom w:val="none" w:sz="0" w:space="0" w:color="auto"/>
            <w:right w:val="none" w:sz="0" w:space="0" w:color="auto"/>
          </w:divBdr>
          <w:divsChild>
            <w:div w:id="1931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1127">
      <w:bodyDiv w:val="1"/>
      <w:marLeft w:val="0"/>
      <w:marRight w:val="0"/>
      <w:marTop w:val="0"/>
      <w:marBottom w:val="0"/>
      <w:divBdr>
        <w:top w:val="none" w:sz="0" w:space="0" w:color="auto"/>
        <w:left w:val="none" w:sz="0" w:space="0" w:color="auto"/>
        <w:bottom w:val="none" w:sz="0" w:space="0" w:color="auto"/>
        <w:right w:val="none" w:sz="0" w:space="0" w:color="auto"/>
      </w:divBdr>
      <w:divsChild>
        <w:div w:id="1464037993">
          <w:marLeft w:val="0"/>
          <w:marRight w:val="0"/>
          <w:marTop w:val="0"/>
          <w:marBottom w:val="0"/>
          <w:divBdr>
            <w:top w:val="none" w:sz="0" w:space="0" w:color="auto"/>
            <w:left w:val="none" w:sz="0" w:space="0" w:color="auto"/>
            <w:bottom w:val="none" w:sz="0" w:space="0" w:color="auto"/>
            <w:right w:val="none" w:sz="0" w:space="0" w:color="auto"/>
          </w:divBdr>
          <w:divsChild>
            <w:div w:id="1915047687">
              <w:marLeft w:val="0"/>
              <w:marRight w:val="0"/>
              <w:marTop w:val="0"/>
              <w:marBottom w:val="0"/>
              <w:divBdr>
                <w:top w:val="none" w:sz="0" w:space="0" w:color="auto"/>
                <w:left w:val="none" w:sz="0" w:space="0" w:color="auto"/>
                <w:bottom w:val="none" w:sz="0" w:space="0" w:color="auto"/>
                <w:right w:val="none" w:sz="0" w:space="0" w:color="auto"/>
              </w:divBdr>
              <w:divsChild>
                <w:div w:id="1983807213">
                  <w:marLeft w:val="0"/>
                  <w:marRight w:val="0"/>
                  <w:marTop w:val="0"/>
                  <w:marBottom w:val="0"/>
                  <w:divBdr>
                    <w:top w:val="none" w:sz="0" w:space="0" w:color="auto"/>
                    <w:left w:val="none" w:sz="0" w:space="0" w:color="auto"/>
                    <w:bottom w:val="none" w:sz="0" w:space="0" w:color="auto"/>
                    <w:right w:val="none" w:sz="0" w:space="0" w:color="auto"/>
                  </w:divBdr>
                  <w:divsChild>
                    <w:div w:id="533463960">
                      <w:marLeft w:val="0"/>
                      <w:marRight w:val="0"/>
                      <w:marTop w:val="0"/>
                      <w:marBottom w:val="0"/>
                      <w:divBdr>
                        <w:top w:val="none" w:sz="0" w:space="0" w:color="auto"/>
                        <w:left w:val="none" w:sz="0" w:space="0" w:color="auto"/>
                        <w:bottom w:val="none" w:sz="0" w:space="0" w:color="auto"/>
                        <w:right w:val="none" w:sz="0" w:space="0" w:color="auto"/>
                      </w:divBdr>
                      <w:divsChild>
                        <w:div w:id="1182016518">
                          <w:marLeft w:val="0"/>
                          <w:marRight w:val="0"/>
                          <w:marTop w:val="0"/>
                          <w:marBottom w:val="0"/>
                          <w:divBdr>
                            <w:top w:val="none" w:sz="0" w:space="0" w:color="auto"/>
                            <w:left w:val="none" w:sz="0" w:space="0" w:color="auto"/>
                            <w:bottom w:val="none" w:sz="0" w:space="0" w:color="auto"/>
                            <w:right w:val="none" w:sz="0" w:space="0" w:color="auto"/>
                          </w:divBdr>
                          <w:divsChild>
                            <w:div w:id="1848325803">
                              <w:marLeft w:val="0"/>
                              <w:marRight w:val="0"/>
                              <w:marTop w:val="0"/>
                              <w:marBottom w:val="0"/>
                              <w:divBdr>
                                <w:top w:val="none" w:sz="0" w:space="0" w:color="auto"/>
                                <w:left w:val="none" w:sz="0" w:space="0" w:color="auto"/>
                                <w:bottom w:val="none" w:sz="0" w:space="0" w:color="auto"/>
                                <w:right w:val="none" w:sz="0" w:space="0" w:color="auto"/>
                              </w:divBdr>
                              <w:divsChild>
                                <w:div w:id="915163240">
                                  <w:marLeft w:val="0"/>
                                  <w:marRight w:val="0"/>
                                  <w:marTop w:val="0"/>
                                  <w:marBottom w:val="0"/>
                                  <w:divBdr>
                                    <w:top w:val="none" w:sz="0" w:space="0" w:color="auto"/>
                                    <w:left w:val="none" w:sz="0" w:space="0" w:color="auto"/>
                                    <w:bottom w:val="none" w:sz="0" w:space="0" w:color="auto"/>
                                    <w:right w:val="none" w:sz="0" w:space="0" w:color="auto"/>
                                  </w:divBdr>
                                  <w:divsChild>
                                    <w:div w:id="130710031">
                                      <w:marLeft w:val="0"/>
                                      <w:marRight w:val="0"/>
                                      <w:marTop w:val="0"/>
                                      <w:marBottom w:val="0"/>
                                      <w:divBdr>
                                        <w:top w:val="none" w:sz="0" w:space="0" w:color="auto"/>
                                        <w:left w:val="none" w:sz="0" w:space="0" w:color="auto"/>
                                        <w:bottom w:val="none" w:sz="0" w:space="0" w:color="auto"/>
                                        <w:right w:val="none" w:sz="0" w:space="0" w:color="auto"/>
                                      </w:divBdr>
                                      <w:divsChild>
                                        <w:div w:id="160526709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sChild>
        </w:div>
      </w:divsChild>
    </w:div>
    <w:div w:id="1193305640">
      <w:bodyDiv w:val="1"/>
      <w:marLeft w:val="0"/>
      <w:marRight w:val="0"/>
      <w:marTop w:val="0"/>
      <w:marBottom w:val="0"/>
      <w:divBdr>
        <w:top w:val="none" w:sz="0" w:space="0" w:color="auto"/>
        <w:left w:val="none" w:sz="0" w:space="0" w:color="auto"/>
        <w:bottom w:val="none" w:sz="0" w:space="0" w:color="auto"/>
        <w:right w:val="none" w:sz="0" w:space="0" w:color="auto"/>
      </w:divBdr>
    </w:div>
    <w:div w:id="1199466865">
      <w:bodyDiv w:val="1"/>
      <w:marLeft w:val="0"/>
      <w:marRight w:val="0"/>
      <w:marTop w:val="0"/>
      <w:marBottom w:val="0"/>
      <w:divBdr>
        <w:top w:val="none" w:sz="0" w:space="0" w:color="auto"/>
        <w:left w:val="none" w:sz="0" w:space="0" w:color="auto"/>
        <w:bottom w:val="none" w:sz="0" w:space="0" w:color="auto"/>
        <w:right w:val="none" w:sz="0" w:space="0" w:color="auto"/>
      </w:divBdr>
    </w:div>
    <w:div w:id="1242564057">
      <w:bodyDiv w:val="1"/>
      <w:marLeft w:val="0"/>
      <w:marRight w:val="0"/>
      <w:marTop w:val="0"/>
      <w:marBottom w:val="0"/>
      <w:divBdr>
        <w:top w:val="none" w:sz="0" w:space="0" w:color="auto"/>
        <w:left w:val="none" w:sz="0" w:space="0" w:color="auto"/>
        <w:bottom w:val="none" w:sz="0" w:space="0" w:color="auto"/>
        <w:right w:val="none" w:sz="0" w:space="0" w:color="auto"/>
      </w:divBdr>
    </w:div>
    <w:div w:id="1243637592">
      <w:bodyDiv w:val="1"/>
      <w:marLeft w:val="0"/>
      <w:marRight w:val="0"/>
      <w:marTop w:val="0"/>
      <w:marBottom w:val="0"/>
      <w:divBdr>
        <w:top w:val="none" w:sz="0" w:space="0" w:color="auto"/>
        <w:left w:val="none" w:sz="0" w:space="0" w:color="auto"/>
        <w:bottom w:val="none" w:sz="0" w:space="0" w:color="auto"/>
        <w:right w:val="none" w:sz="0" w:space="0" w:color="auto"/>
      </w:divBdr>
    </w:div>
    <w:div w:id="1258756214">
      <w:bodyDiv w:val="1"/>
      <w:marLeft w:val="0"/>
      <w:marRight w:val="0"/>
      <w:marTop w:val="0"/>
      <w:marBottom w:val="0"/>
      <w:divBdr>
        <w:top w:val="none" w:sz="0" w:space="0" w:color="auto"/>
        <w:left w:val="none" w:sz="0" w:space="0" w:color="auto"/>
        <w:bottom w:val="none" w:sz="0" w:space="0" w:color="auto"/>
        <w:right w:val="none" w:sz="0" w:space="0" w:color="auto"/>
      </w:divBdr>
    </w:div>
    <w:div w:id="1286037742">
      <w:bodyDiv w:val="1"/>
      <w:marLeft w:val="0"/>
      <w:marRight w:val="0"/>
      <w:marTop w:val="0"/>
      <w:marBottom w:val="0"/>
      <w:divBdr>
        <w:top w:val="none" w:sz="0" w:space="0" w:color="auto"/>
        <w:left w:val="none" w:sz="0" w:space="0" w:color="auto"/>
        <w:bottom w:val="none" w:sz="0" w:space="0" w:color="auto"/>
        <w:right w:val="none" w:sz="0" w:space="0" w:color="auto"/>
      </w:divBdr>
    </w:div>
    <w:div w:id="1371146664">
      <w:bodyDiv w:val="1"/>
      <w:marLeft w:val="0"/>
      <w:marRight w:val="0"/>
      <w:marTop w:val="0"/>
      <w:marBottom w:val="0"/>
      <w:divBdr>
        <w:top w:val="none" w:sz="0" w:space="0" w:color="auto"/>
        <w:left w:val="none" w:sz="0" w:space="0" w:color="auto"/>
        <w:bottom w:val="none" w:sz="0" w:space="0" w:color="auto"/>
        <w:right w:val="none" w:sz="0" w:space="0" w:color="auto"/>
      </w:divBdr>
    </w:div>
    <w:div w:id="1386951176">
      <w:bodyDiv w:val="1"/>
      <w:marLeft w:val="0"/>
      <w:marRight w:val="0"/>
      <w:marTop w:val="0"/>
      <w:marBottom w:val="0"/>
      <w:divBdr>
        <w:top w:val="none" w:sz="0" w:space="0" w:color="auto"/>
        <w:left w:val="none" w:sz="0" w:space="0" w:color="auto"/>
        <w:bottom w:val="none" w:sz="0" w:space="0" w:color="auto"/>
        <w:right w:val="none" w:sz="0" w:space="0" w:color="auto"/>
      </w:divBdr>
    </w:div>
    <w:div w:id="1406955338">
      <w:bodyDiv w:val="1"/>
      <w:marLeft w:val="0"/>
      <w:marRight w:val="0"/>
      <w:marTop w:val="0"/>
      <w:marBottom w:val="0"/>
      <w:divBdr>
        <w:top w:val="none" w:sz="0" w:space="0" w:color="auto"/>
        <w:left w:val="none" w:sz="0" w:space="0" w:color="auto"/>
        <w:bottom w:val="none" w:sz="0" w:space="0" w:color="auto"/>
        <w:right w:val="none" w:sz="0" w:space="0" w:color="auto"/>
      </w:divBdr>
    </w:div>
    <w:div w:id="1424690589">
      <w:bodyDiv w:val="1"/>
      <w:marLeft w:val="0"/>
      <w:marRight w:val="0"/>
      <w:marTop w:val="0"/>
      <w:marBottom w:val="0"/>
      <w:divBdr>
        <w:top w:val="none" w:sz="0" w:space="0" w:color="auto"/>
        <w:left w:val="none" w:sz="0" w:space="0" w:color="auto"/>
        <w:bottom w:val="none" w:sz="0" w:space="0" w:color="auto"/>
        <w:right w:val="none" w:sz="0" w:space="0" w:color="auto"/>
      </w:divBdr>
    </w:div>
    <w:div w:id="1504272759">
      <w:bodyDiv w:val="1"/>
      <w:marLeft w:val="0"/>
      <w:marRight w:val="0"/>
      <w:marTop w:val="0"/>
      <w:marBottom w:val="0"/>
      <w:divBdr>
        <w:top w:val="none" w:sz="0" w:space="0" w:color="auto"/>
        <w:left w:val="none" w:sz="0" w:space="0" w:color="auto"/>
        <w:bottom w:val="none" w:sz="0" w:space="0" w:color="auto"/>
        <w:right w:val="none" w:sz="0" w:space="0" w:color="auto"/>
      </w:divBdr>
    </w:div>
    <w:div w:id="1508250456">
      <w:bodyDiv w:val="1"/>
      <w:marLeft w:val="0"/>
      <w:marRight w:val="0"/>
      <w:marTop w:val="0"/>
      <w:marBottom w:val="0"/>
      <w:divBdr>
        <w:top w:val="none" w:sz="0" w:space="0" w:color="auto"/>
        <w:left w:val="none" w:sz="0" w:space="0" w:color="auto"/>
        <w:bottom w:val="none" w:sz="0" w:space="0" w:color="auto"/>
        <w:right w:val="none" w:sz="0" w:space="0" w:color="auto"/>
      </w:divBdr>
      <w:divsChild>
        <w:div w:id="193886678">
          <w:marLeft w:val="0"/>
          <w:marRight w:val="0"/>
          <w:marTop w:val="0"/>
          <w:marBottom w:val="0"/>
          <w:divBdr>
            <w:top w:val="none" w:sz="0" w:space="0" w:color="auto"/>
            <w:left w:val="none" w:sz="0" w:space="0" w:color="auto"/>
            <w:bottom w:val="none" w:sz="0" w:space="0" w:color="auto"/>
            <w:right w:val="none" w:sz="0" w:space="0" w:color="auto"/>
          </w:divBdr>
        </w:div>
      </w:divsChild>
    </w:div>
    <w:div w:id="1518278159">
      <w:bodyDiv w:val="1"/>
      <w:marLeft w:val="0"/>
      <w:marRight w:val="0"/>
      <w:marTop w:val="0"/>
      <w:marBottom w:val="0"/>
      <w:divBdr>
        <w:top w:val="none" w:sz="0" w:space="0" w:color="auto"/>
        <w:left w:val="none" w:sz="0" w:space="0" w:color="auto"/>
        <w:bottom w:val="none" w:sz="0" w:space="0" w:color="auto"/>
        <w:right w:val="none" w:sz="0" w:space="0" w:color="auto"/>
      </w:divBdr>
    </w:div>
    <w:div w:id="1546943675">
      <w:bodyDiv w:val="1"/>
      <w:marLeft w:val="0"/>
      <w:marRight w:val="0"/>
      <w:marTop w:val="0"/>
      <w:marBottom w:val="0"/>
      <w:divBdr>
        <w:top w:val="none" w:sz="0" w:space="0" w:color="auto"/>
        <w:left w:val="none" w:sz="0" w:space="0" w:color="auto"/>
        <w:bottom w:val="none" w:sz="0" w:space="0" w:color="auto"/>
        <w:right w:val="none" w:sz="0" w:space="0" w:color="auto"/>
      </w:divBdr>
    </w:div>
    <w:div w:id="1566840864">
      <w:bodyDiv w:val="1"/>
      <w:marLeft w:val="0"/>
      <w:marRight w:val="0"/>
      <w:marTop w:val="0"/>
      <w:marBottom w:val="0"/>
      <w:divBdr>
        <w:top w:val="none" w:sz="0" w:space="0" w:color="auto"/>
        <w:left w:val="none" w:sz="0" w:space="0" w:color="auto"/>
        <w:bottom w:val="none" w:sz="0" w:space="0" w:color="auto"/>
        <w:right w:val="none" w:sz="0" w:space="0" w:color="auto"/>
      </w:divBdr>
    </w:div>
    <w:div w:id="1635910606">
      <w:bodyDiv w:val="1"/>
      <w:marLeft w:val="0"/>
      <w:marRight w:val="0"/>
      <w:marTop w:val="0"/>
      <w:marBottom w:val="0"/>
      <w:divBdr>
        <w:top w:val="none" w:sz="0" w:space="0" w:color="auto"/>
        <w:left w:val="none" w:sz="0" w:space="0" w:color="auto"/>
        <w:bottom w:val="none" w:sz="0" w:space="0" w:color="auto"/>
        <w:right w:val="none" w:sz="0" w:space="0" w:color="auto"/>
      </w:divBdr>
    </w:div>
    <w:div w:id="1653369936">
      <w:bodyDiv w:val="1"/>
      <w:marLeft w:val="0"/>
      <w:marRight w:val="0"/>
      <w:marTop w:val="0"/>
      <w:marBottom w:val="0"/>
      <w:divBdr>
        <w:top w:val="none" w:sz="0" w:space="0" w:color="auto"/>
        <w:left w:val="none" w:sz="0" w:space="0" w:color="auto"/>
        <w:bottom w:val="none" w:sz="0" w:space="0" w:color="auto"/>
        <w:right w:val="none" w:sz="0" w:space="0" w:color="auto"/>
      </w:divBdr>
      <w:divsChild>
        <w:div w:id="741021710">
          <w:marLeft w:val="0"/>
          <w:marRight w:val="0"/>
          <w:marTop w:val="0"/>
          <w:marBottom w:val="0"/>
          <w:divBdr>
            <w:top w:val="single" w:sz="6" w:space="4" w:color="B8CBD4"/>
            <w:left w:val="none" w:sz="0" w:space="0" w:color="auto"/>
            <w:bottom w:val="none" w:sz="0" w:space="0" w:color="auto"/>
            <w:right w:val="none" w:sz="0" w:space="0" w:color="auto"/>
          </w:divBdr>
        </w:div>
      </w:divsChild>
    </w:div>
    <w:div w:id="1692604668">
      <w:bodyDiv w:val="1"/>
      <w:marLeft w:val="0"/>
      <w:marRight w:val="0"/>
      <w:marTop w:val="0"/>
      <w:marBottom w:val="0"/>
      <w:divBdr>
        <w:top w:val="none" w:sz="0" w:space="0" w:color="auto"/>
        <w:left w:val="none" w:sz="0" w:space="0" w:color="auto"/>
        <w:bottom w:val="none" w:sz="0" w:space="0" w:color="auto"/>
        <w:right w:val="none" w:sz="0" w:space="0" w:color="auto"/>
      </w:divBdr>
    </w:div>
    <w:div w:id="1709647833">
      <w:bodyDiv w:val="1"/>
      <w:marLeft w:val="0"/>
      <w:marRight w:val="0"/>
      <w:marTop w:val="0"/>
      <w:marBottom w:val="0"/>
      <w:divBdr>
        <w:top w:val="none" w:sz="0" w:space="0" w:color="auto"/>
        <w:left w:val="none" w:sz="0" w:space="0" w:color="auto"/>
        <w:bottom w:val="none" w:sz="0" w:space="0" w:color="auto"/>
        <w:right w:val="none" w:sz="0" w:space="0" w:color="auto"/>
      </w:divBdr>
      <w:divsChild>
        <w:div w:id="1154032671">
          <w:marLeft w:val="0"/>
          <w:marRight w:val="0"/>
          <w:marTop w:val="0"/>
          <w:marBottom w:val="0"/>
          <w:divBdr>
            <w:top w:val="single" w:sz="2" w:space="0" w:color="auto"/>
            <w:left w:val="single" w:sz="2" w:space="0" w:color="auto"/>
            <w:bottom w:val="single" w:sz="2" w:space="0" w:color="auto"/>
            <w:right w:val="single" w:sz="2" w:space="0" w:color="auto"/>
          </w:divBdr>
        </w:div>
      </w:divsChild>
    </w:div>
    <w:div w:id="1777095031">
      <w:bodyDiv w:val="1"/>
      <w:marLeft w:val="0"/>
      <w:marRight w:val="0"/>
      <w:marTop w:val="0"/>
      <w:marBottom w:val="0"/>
      <w:divBdr>
        <w:top w:val="none" w:sz="0" w:space="0" w:color="auto"/>
        <w:left w:val="none" w:sz="0" w:space="0" w:color="auto"/>
        <w:bottom w:val="none" w:sz="0" w:space="0" w:color="auto"/>
        <w:right w:val="none" w:sz="0" w:space="0" w:color="auto"/>
      </w:divBdr>
    </w:div>
    <w:div w:id="1790583434">
      <w:bodyDiv w:val="1"/>
      <w:marLeft w:val="0"/>
      <w:marRight w:val="0"/>
      <w:marTop w:val="0"/>
      <w:marBottom w:val="0"/>
      <w:divBdr>
        <w:top w:val="none" w:sz="0" w:space="0" w:color="auto"/>
        <w:left w:val="none" w:sz="0" w:space="0" w:color="auto"/>
        <w:bottom w:val="none" w:sz="0" w:space="0" w:color="auto"/>
        <w:right w:val="none" w:sz="0" w:space="0" w:color="auto"/>
      </w:divBdr>
      <w:divsChild>
        <w:div w:id="1008949727">
          <w:marLeft w:val="0"/>
          <w:marRight w:val="0"/>
          <w:marTop w:val="0"/>
          <w:marBottom w:val="0"/>
          <w:divBdr>
            <w:top w:val="none" w:sz="0" w:space="0" w:color="auto"/>
            <w:left w:val="none" w:sz="0" w:space="0" w:color="auto"/>
            <w:bottom w:val="none" w:sz="0" w:space="0" w:color="auto"/>
            <w:right w:val="none" w:sz="0" w:space="0" w:color="auto"/>
          </w:divBdr>
          <w:divsChild>
            <w:div w:id="789859548">
              <w:marLeft w:val="0"/>
              <w:marRight w:val="0"/>
              <w:marTop w:val="0"/>
              <w:marBottom w:val="180"/>
              <w:divBdr>
                <w:top w:val="none" w:sz="0" w:space="0" w:color="auto"/>
                <w:left w:val="none" w:sz="0" w:space="0" w:color="auto"/>
                <w:bottom w:val="none" w:sz="0" w:space="0" w:color="auto"/>
                <w:right w:val="none" w:sz="0" w:space="0" w:color="auto"/>
              </w:divBdr>
            </w:div>
          </w:divsChild>
        </w:div>
        <w:div w:id="1263801220">
          <w:marLeft w:val="0"/>
          <w:marRight w:val="0"/>
          <w:marTop w:val="0"/>
          <w:marBottom w:val="0"/>
          <w:divBdr>
            <w:top w:val="none" w:sz="0" w:space="0" w:color="auto"/>
            <w:left w:val="none" w:sz="0" w:space="0" w:color="auto"/>
            <w:bottom w:val="none" w:sz="0" w:space="0" w:color="auto"/>
            <w:right w:val="none" w:sz="0" w:space="0" w:color="auto"/>
          </w:divBdr>
          <w:divsChild>
            <w:div w:id="423302427">
              <w:marLeft w:val="0"/>
              <w:marRight w:val="0"/>
              <w:marTop w:val="0"/>
              <w:marBottom w:val="0"/>
              <w:divBdr>
                <w:top w:val="none" w:sz="0" w:space="0" w:color="auto"/>
                <w:left w:val="none" w:sz="0" w:space="0" w:color="auto"/>
                <w:bottom w:val="none" w:sz="0" w:space="0" w:color="auto"/>
                <w:right w:val="none" w:sz="0" w:space="0" w:color="auto"/>
              </w:divBdr>
              <w:divsChild>
                <w:div w:id="588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050">
          <w:marLeft w:val="0"/>
          <w:marRight w:val="0"/>
          <w:marTop w:val="0"/>
          <w:marBottom w:val="0"/>
          <w:divBdr>
            <w:top w:val="none" w:sz="0" w:space="0" w:color="auto"/>
            <w:left w:val="none" w:sz="0" w:space="0" w:color="auto"/>
            <w:bottom w:val="none" w:sz="0" w:space="0" w:color="auto"/>
            <w:right w:val="none" w:sz="0" w:space="0" w:color="auto"/>
          </w:divBdr>
          <w:divsChild>
            <w:div w:id="519243598">
              <w:marLeft w:val="0"/>
              <w:marRight w:val="0"/>
              <w:marTop w:val="0"/>
              <w:marBottom w:val="0"/>
              <w:divBdr>
                <w:top w:val="none" w:sz="0" w:space="0" w:color="auto"/>
                <w:left w:val="none" w:sz="0" w:space="0" w:color="auto"/>
                <w:bottom w:val="none" w:sz="0" w:space="0" w:color="auto"/>
                <w:right w:val="none" w:sz="0" w:space="0" w:color="auto"/>
              </w:divBdr>
              <w:divsChild>
                <w:div w:id="825513117">
                  <w:marLeft w:val="0"/>
                  <w:marRight w:val="0"/>
                  <w:marTop w:val="0"/>
                  <w:marBottom w:val="0"/>
                  <w:divBdr>
                    <w:top w:val="none" w:sz="0" w:space="0" w:color="auto"/>
                    <w:left w:val="none" w:sz="0" w:space="0" w:color="auto"/>
                    <w:bottom w:val="none" w:sz="0" w:space="0" w:color="auto"/>
                    <w:right w:val="none" w:sz="0" w:space="0" w:color="auto"/>
                  </w:divBdr>
                  <w:divsChild>
                    <w:div w:id="1756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8278">
          <w:marLeft w:val="0"/>
          <w:marRight w:val="0"/>
          <w:marTop w:val="0"/>
          <w:marBottom w:val="0"/>
          <w:divBdr>
            <w:top w:val="none" w:sz="0" w:space="0" w:color="auto"/>
            <w:left w:val="none" w:sz="0" w:space="0" w:color="auto"/>
            <w:bottom w:val="none" w:sz="0" w:space="0" w:color="auto"/>
            <w:right w:val="none" w:sz="0" w:space="0" w:color="auto"/>
          </w:divBdr>
          <w:divsChild>
            <w:div w:id="1731808477">
              <w:marLeft w:val="0"/>
              <w:marRight w:val="0"/>
              <w:marTop w:val="0"/>
              <w:marBottom w:val="0"/>
              <w:divBdr>
                <w:top w:val="none" w:sz="0" w:space="0" w:color="auto"/>
                <w:left w:val="none" w:sz="0" w:space="0" w:color="auto"/>
                <w:bottom w:val="none" w:sz="0" w:space="0" w:color="auto"/>
                <w:right w:val="none" w:sz="0" w:space="0" w:color="auto"/>
              </w:divBdr>
              <w:divsChild>
                <w:div w:id="1882864437">
                  <w:marLeft w:val="0"/>
                  <w:marRight w:val="0"/>
                  <w:marTop w:val="0"/>
                  <w:marBottom w:val="0"/>
                  <w:divBdr>
                    <w:top w:val="none" w:sz="0" w:space="0" w:color="auto"/>
                    <w:left w:val="none" w:sz="0" w:space="0" w:color="auto"/>
                    <w:bottom w:val="none" w:sz="0" w:space="0" w:color="auto"/>
                    <w:right w:val="none" w:sz="0" w:space="0" w:color="auto"/>
                  </w:divBdr>
                  <w:divsChild>
                    <w:div w:id="1618759842">
                      <w:marLeft w:val="0"/>
                      <w:marRight w:val="0"/>
                      <w:marTop w:val="0"/>
                      <w:marBottom w:val="90"/>
                      <w:divBdr>
                        <w:top w:val="none" w:sz="0" w:space="0" w:color="auto"/>
                        <w:left w:val="none" w:sz="0" w:space="0" w:color="auto"/>
                        <w:bottom w:val="none" w:sz="0" w:space="0" w:color="auto"/>
                        <w:right w:val="none" w:sz="0" w:space="0" w:color="auto"/>
                      </w:divBdr>
                      <w:divsChild>
                        <w:div w:id="301278159">
                          <w:marLeft w:val="0"/>
                          <w:marRight w:val="0"/>
                          <w:marTop w:val="0"/>
                          <w:marBottom w:val="0"/>
                          <w:divBdr>
                            <w:top w:val="single" w:sz="6" w:space="5" w:color="DCDCDC"/>
                            <w:left w:val="none" w:sz="0" w:space="0" w:color="auto"/>
                            <w:bottom w:val="none" w:sz="0" w:space="0" w:color="auto"/>
                            <w:right w:val="none" w:sz="0" w:space="0" w:color="auto"/>
                          </w:divBdr>
                        </w:div>
                      </w:divsChild>
                    </w:div>
                    <w:div w:id="1920097837">
                      <w:marLeft w:val="0"/>
                      <w:marRight w:val="0"/>
                      <w:marTop w:val="0"/>
                      <w:marBottom w:val="0"/>
                      <w:divBdr>
                        <w:top w:val="none" w:sz="0" w:space="0" w:color="auto"/>
                        <w:left w:val="none" w:sz="0" w:space="0" w:color="auto"/>
                        <w:bottom w:val="none" w:sz="0" w:space="0" w:color="auto"/>
                        <w:right w:val="none" w:sz="0" w:space="0" w:color="auto"/>
                      </w:divBdr>
                      <w:divsChild>
                        <w:div w:id="1299996528">
                          <w:marLeft w:val="0"/>
                          <w:marRight w:val="0"/>
                          <w:marTop w:val="0"/>
                          <w:marBottom w:val="0"/>
                          <w:divBdr>
                            <w:top w:val="none" w:sz="0" w:space="0" w:color="auto"/>
                            <w:left w:val="none" w:sz="0" w:space="0" w:color="auto"/>
                            <w:bottom w:val="none" w:sz="0" w:space="0" w:color="auto"/>
                            <w:right w:val="none" w:sz="0" w:space="0" w:color="auto"/>
                          </w:divBdr>
                          <w:divsChild>
                            <w:div w:id="1553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1022">
      <w:bodyDiv w:val="1"/>
      <w:marLeft w:val="0"/>
      <w:marRight w:val="0"/>
      <w:marTop w:val="0"/>
      <w:marBottom w:val="0"/>
      <w:divBdr>
        <w:top w:val="none" w:sz="0" w:space="0" w:color="auto"/>
        <w:left w:val="none" w:sz="0" w:space="0" w:color="auto"/>
        <w:bottom w:val="none" w:sz="0" w:space="0" w:color="auto"/>
        <w:right w:val="none" w:sz="0" w:space="0" w:color="auto"/>
      </w:divBdr>
    </w:div>
    <w:div w:id="1986467269">
      <w:bodyDiv w:val="1"/>
      <w:marLeft w:val="0"/>
      <w:marRight w:val="0"/>
      <w:marTop w:val="0"/>
      <w:marBottom w:val="0"/>
      <w:divBdr>
        <w:top w:val="none" w:sz="0" w:space="0" w:color="auto"/>
        <w:left w:val="none" w:sz="0" w:space="0" w:color="auto"/>
        <w:bottom w:val="none" w:sz="0" w:space="0" w:color="auto"/>
        <w:right w:val="none" w:sz="0" w:space="0" w:color="auto"/>
      </w:divBdr>
    </w:div>
    <w:div w:id="1994915855">
      <w:bodyDiv w:val="1"/>
      <w:marLeft w:val="0"/>
      <w:marRight w:val="0"/>
      <w:marTop w:val="0"/>
      <w:marBottom w:val="0"/>
      <w:divBdr>
        <w:top w:val="none" w:sz="0" w:space="0" w:color="auto"/>
        <w:left w:val="none" w:sz="0" w:space="0" w:color="auto"/>
        <w:bottom w:val="none" w:sz="0" w:space="0" w:color="auto"/>
        <w:right w:val="none" w:sz="0" w:space="0" w:color="auto"/>
      </w:divBdr>
    </w:div>
    <w:div w:id="20049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ndonfunders.org.uk/resources-publications/publications/integrated-care-systems-exploring-opportunities-londons-funders" TargetMode="External"/><Relationship Id="rId18" Type="http://schemas.openxmlformats.org/officeDocument/2006/relationships/hyperlink" Target="https://www.nhsconfed.org/publications/partnering-purpose-ICS-industr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var.org.uk/publication/not-just-ticking-boxes/" TargetMode="External"/><Relationship Id="rId17" Type="http://schemas.openxmlformats.org/officeDocument/2006/relationships/hyperlink" Target="https://www.ivar.org.uk/publication/collaborative-working-in-complexity/" TargetMode="External"/><Relationship Id="rId2" Type="http://schemas.openxmlformats.org/officeDocument/2006/relationships/customXml" Target="../customXml/item2.xml"/><Relationship Id="rId16" Type="http://schemas.openxmlformats.org/officeDocument/2006/relationships/hyperlink" Target="https://www.newlocal.org.uk/publications/well-plac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ndonfunders.org.uk/resources-publications/publications/integrated-care-systems-exploring-opportunities-londons-funders" TargetMode="External"/><Relationship Id="rId5" Type="http://schemas.openxmlformats.org/officeDocument/2006/relationships/numbering" Target="numbering.xml"/><Relationship Id="rId15" Type="http://schemas.openxmlformats.org/officeDocument/2006/relationships/hyperlink" Target="https://www.ivar.org.uk/publication/not-just-ticking-box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um.com/@soda_venture/directly-involving-communities-in-decisions-on-health-funding-what-we-learnt-running-a-976d8678674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ium.com/@soda_venture/directly-involving-communities-in-decisions-on-health-funding-what-we-learnt-running-a-976d8678674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rgbClr val="9B999F"/>
      </a:lt1>
      <a:dk2>
        <a:srgbClr val="000000"/>
      </a:dk2>
      <a:lt2>
        <a:srgbClr val="EEECE1"/>
      </a:lt2>
      <a:accent1>
        <a:srgbClr val="C7077E"/>
      </a:accent1>
      <a:accent2>
        <a:srgbClr val="FFCF4E"/>
      </a:accent2>
      <a:accent3>
        <a:srgbClr val="DDD6D9"/>
      </a:accent3>
      <a:accent4>
        <a:srgbClr val="000000"/>
      </a:accent4>
      <a:accent5>
        <a:srgbClr val="F8F8F8"/>
      </a:accent5>
      <a:accent6>
        <a:srgbClr val="000000"/>
      </a:accent6>
      <a:hlink>
        <a:srgbClr val="0070C0"/>
      </a:hlink>
      <a:folHlink>
        <a:srgbClr val="0070C0"/>
      </a:folHlink>
    </a:clrScheme>
    <a:fontScheme name="London Funders">
      <a:majorFont>
        <a:latin typeface="Calibre Medium"/>
        <a:ea typeface=""/>
        <a:cs typeface=""/>
      </a:majorFont>
      <a:minorFont>
        <a:latin typeface="Calibr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32F455-35B6-4C93-960A-4E26ECD43333}">
  <ds:schemaRefs>
    <ds:schemaRef ds:uri="http://schemas.openxmlformats.org/officeDocument/2006/bibliography"/>
  </ds:schemaRefs>
</ds:datastoreItem>
</file>

<file path=customXml/itemProps2.xml><?xml version="1.0" encoding="utf-8"?>
<ds:datastoreItem xmlns:ds="http://schemas.openxmlformats.org/officeDocument/2006/customXml" ds:itemID="{BAC34767-983A-49CA-8C25-F2203C3ACBB2}">
  <ds:schemaRefs>
    <ds:schemaRef ds:uri="http://schemas.microsoft.com/sharepoint/v3/contenttype/forms"/>
  </ds:schemaRefs>
</ds:datastoreItem>
</file>

<file path=customXml/itemProps3.xml><?xml version="1.0" encoding="utf-8"?>
<ds:datastoreItem xmlns:ds="http://schemas.openxmlformats.org/officeDocument/2006/customXml" ds:itemID="{1248587F-4E7C-403B-83A1-BC53D0275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72EC9-37EC-4F89-9B7F-639808265D8D}">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Links>
    <vt:vector size="108" baseType="variant">
      <vt:variant>
        <vt:i4>458878</vt:i4>
      </vt:variant>
      <vt:variant>
        <vt:i4>36</vt:i4>
      </vt:variant>
      <vt:variant>
        <vt:i4>0</vt:i4>
      </vt:variant>
      <vt:variant>
        <vt:i4>5</vt:i4>
      </vt:variant>
      <vt:variant>
        <vt:lpwstr>https://observablehq.com/@loti/col-citizens-advice-data</vt:lpwstr>
      </vt:variant>
      <vt:variant>
        <vt:lpwstr/>
      </vt:variant>
      <vt:variant>
        <vt:i4>720989</vt:i4>
      </vt:variant>
      <vt:variant>
        <vt:i4>33</vt:i4>
      </vt:variant>
      <vt:variant>
        <vt:i4>0</vt:i4>
      </vt:variant>
      <vt:variant>
        <vt:i4>5</vt:i4>
      </vt:variant>
      <vt:variant>
        <vt:lpwstr>https://www.centreforcities.org/data/cost-of-living-tracker/</vt:lpwstr>
      </vt:variant>
      <vt:variant>
        <vt:lpwstr/>
      </vt:variant>
      <vt:variant>
        <vt:i4>1769543</vt:i4>
      </vt:variant>
      <vt:variant>
        <vt:i4>30</vt:i4>
      </vt:variant>
      <vt:variant>
        <vt:i4>0</vt:i4>
      </vt:variant>
      <vt:variant>
        <vt:i4>5</vt:i4>
      </vt:variant>
      <vt:variant>
        <vt:lpwstr>https://www.thinknpc.org/blog/how-to-talk-to-funders-about-the-cost-of-living-crisis/</vt:lpwstr>
      </vt:variant>
      <vt:variant>
        <vt:lpwstr/>
      </vt:variant>
      <vt:variant>
        <vt:i4>2359417</vt:i4>
      </vt:variant>
      <vt:variant>
        <vt:i4>27</vt:i4>
      </vt:variant>
      <vt:variant>
        <vt:i4>0</vt:i4>
      </vt:variant>
      <vt:variant>
        <vt:i4>5</vt:i4>
      </vt:variant>
      <vt:variant>
        <vt:lpwstr>https://www.charitylink.net/blog/cost-of-living-crisis-impact-uk-charities</vt:lpwstr>
      </vt:variant>
      <vt:variant>
        <vt:lpwstr>:~:text=Over%2080%25%20of%20non%2Dprofits,will%20struggle%20to%20survive%20altogether</vt:lpwstr>
      </vt:variant>
      <vt:variant>
        <vt:i4>7864352</vt:i4>
      </vt:variant>
      <vt:variant>
        <vt:i4>24</vt:i4>
      </vt:variant>
      <vt:variant>
        <vt:i4>0</vt:i4>
      </vt:variant>
      <vt:variant>
        <vt:i4>5</vt:i4>
      </vt:variant>
      <vt:variant>
        <vt:lpwstr>https://londonfunders.org.uk/resources-publications/publications/cost-living-crisis-how-are-funders-responding</vt:lpwstr>
      </vt:variant>
      <vt:variant>
        <vt:lpwstr/>
      </vt:variant>
      <vt:variant>
        <vt:i4>8126497</vt:i4>
      </vt:variant>
      <vt:variant>
        <vt:i4>21</vt:i4>
      </vt:variant>
      <vt:variant>
        <vt:i4>0</vt:i4>
      </vt:variant>
      <vt:variant>
        <vt:i4>5</vt:i4>
      </vt:variant>
      <vt:variant>
        <vt:lpwstr>https://londonfunders.org.uk/resources-publications/publications/reflecting-our-festival-learning-2023</vt:lpwstr>
      </vt:variant>
      <vt:variant>
        <vt:lpwstr/>
      </vt:variant>
      <vt:variant>
        <vt:i4>8126497</vt:i4>
      </vt:variant>
      <vt:variant>
        <vt:i4>18</vt:i4>
      </vt:variant>
      <vt:variant>
        <vt:i4>0</vt:i4>
      </vt:variant>
      <vt:variant>
        <vt:i4>5</vt:i4>
      </vt:variant>
      <vt:variant>
        <vt:lpwstr>https://londonfunders.org.uk/resources-publications/publications/reflecting-our-festival-learning-2023</vt:lpwstr>
      </vt:variant>
      <vt:variant>
        <vt:lpwstr/>
      </vt:variant>
      <vt:variant>
        <vt:i4>4456533</vt:i4>
      </vt:variant>
      <vt:variant>
        <vt:i4>15</vt:i4>
      </vt:variant>
      <vt:variant>
        <vt:i4>0</vt:i4>
      </vt:variant>
      <vt:variant>
        <vt:i4>5</vt:i4>
      </vt:variant>
      <vt:variant>
        <vt:lpwstr>https://londonfunders.org.uk/sites/default/files/uploads/The cost of living crisis - how are funders responding FINAL.pdf</vt:lpwstr>
      </vt:variant>
      <vt:variant>
        <vt:lpwstr/>
      </vt:variant>
      <vt:variant>
        <vt:i4>2818105</vt:i4>
      </vt:variant>
      <vt:variant>
        <vt:i4>12</vt:i4>
      </vt:variant>
      <vt:variant>
        <vt:i4>0</vt:i4>
      </vt:variant>
      <vt:variant>
        <vt:i4>5</vt:i4>
      </vt:variant>
      <vt:variant>
        <vt:lpwstr>https://www.trusselltrust.org/get-involved/campaigns/guarantee-our-essentials/</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3670065</vt:i4>
      </vt:variant>
      <vt:variant>
        <vt:i4>6</vt:i4>
      </vt:variant>
      <vt:variant>
        <vt:i4>0</vt:i4>
      </vt:variant>
      <vt:variant>
        <vt:i4>5</vt:i4>
      </vt:variant>
      <vt:variant>
        <vt:lpwstr>https://www.resolutionfoundation.org/app/uploads/2023/09/LSO-Summer-Update-2023.pdf</vt:lpwstr>
      </vt:variant>
      <vt:variant>
        <vt:lpwstr/>
      </vt:variant>
      <vt:variant>
        <vt:i4>7602301</vt:i4>
      </vt:variant>
      <vt:variant>
        <vt:i4>3</vt:i4>
      </vt:variant>
      <vt:variant>
        <vt:i4>0</vt:i4>
      </vt:variant>
      <vt:variant>
        <vt:i4>5</vt:i4>
      </vt:variant>
      <vt:variant>
        <vt:lpwstr>https://public.flourish.studio/visualisation/14407506/</vt:lpwstr>
      </vt:variant>
      <vt:variant>
        <vt:lpwstr/>
      </vt:variant>
      <vt:variant>
        <vt:i4>3604518</vt:i4>
      </vt:variant>
      <vt:variant>
        <vt:i4>0</vt:i4>
      </vt:variant>
      <vt:variant>
        <vt:i4>0</vt:i4>
      </vt:variant>
      <vt:variant>
        <vt:i4>5</vt:i4>
      </vt:variant>
      <vt:variant>
        <vt:lpwstr>https://trustforlondon.org.uk/data/topics/cost-of-living-tracker/?tab=cost-of-living-tracker&amp;panel=income-quintiles</vt:lpwstr>
      </vt:variant>
      <vt:variant>
        <vt:lpwstr/>
      </vt:variant>
      <vt:variant>
        <vt:i4>7798880</vt:i4>
      </vt:variant>
      <vt:variant>
        <vt:i4>12</vt:i4>
      </vt:variant>
      <vt:variant>
        <vt:i4>0</vt:i4>
      </vt:variant>
      <vt:variant>
        <vt:i4>5</vt:i4>
      </vt:variant>
      <vt:variant>
        <vt:lpwstr>https://www.trusselltrust.org/2023/09/27/cost-of-living-what-should-government-do-next/</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3080308</vt:i4>
      </vt:variant>
      <vt:variant>
        <vt:i4>6</vt:i4>
      </vt:variant>
      <vt:variant>
        <vt:i4>0</vt:i4>
      </vt:variant>
      <vt:variant>
        <vt:i4>5</vt:i4>
      </vt:variant>
      <vt:variant>
        <vt:lpwstr>https://data.london.gov.uk/dataset/gla-poll-results-cost-of-living-2022</vt:lpwstr>
      </vt:variant>
      <vt:variant>
        <vt:lpwstr/>
      </vt:variant>
      <vt:variant>
        <vt:i4>3211374</vt:i4>
      </vt:variant>
      <vt:variant>
        <vt:i4>3</vt:i4>
      </vt:variant>
      <vt:variant>
        <vt:i4>0</vt:i4>
      </vt:variant>
      <vt:variant>
        <vt:i4>5</vt:i4>
      </vt:variant>
      <vt:variant>
        <vt:lpwstr>https://www.ons.gov.uk/economy/inflationandpriceindices/articles/costoflivinginsights/spending</vt:lpwstr>
      </vt:variant>
      <vt:variant>
        <vt:lpwstr/>
      </vt:variant>
      <vt:variant>
        <vt:i4>4456460</vt:i4>
      </vt:variant>
      <vt:variant>
        <vt:i4>0</vt:i4>
      </vt:variant>
      <vt:variant>
        <vt:i4>0</vt:i4>
      </vt:variant>
      <vt:variant>
        <vt:i4>5</vt:i4>
      </vt:variant>
      <vt:variant>
        <vt:lpwstr>https://www.ons.gov.uk/economy/inflationandpriceindices/articles/costofliving/latestinsights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Grace Perry</cp:lastModifiedBy>
  <cp:revision>71</cp:revision>
  <dcterms:created xsi:type="dcterms:W3CDTF">2024-02-27T16:41:00Z</dcterms:created>
  <dcterms:modified xsi:type="dcterms:W3CDTF">2024-03-04T13:01:00Z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